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F4F" w:rsidRDefault="00C93F4F" w:rsidP="00C93F4F">
      <w:pPr>
        <w:spacing w:line="240" w:lineRule="exact"/>
        <w:ind w:left="4820"/>
        <w:rPr>
          <w:szCs w:val="28"/>
        </w:rPr>
      </w:pPr>
      <w:r w:rsidRPr="005D32FE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31" type="#_x0000_t202" style="position:absolute;left:0;text-align:left;margin-left:3.1pt;margin-top:6.65pt;width:180pt;height:221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" filled="f" stroked="f">
            <v:textbox style="mso-next-textbox:#Поле 2">
              <w:txbxContent>
                <w:p w:rsidR="00C93F4F" w:rsidRPr="00544FD2" w:rsidRDefault="00C93F4F" w:rsidP="00C93F4F">
                  <w:pPr>
                    <w:tabs>
                      <w:tab w:val="left" w:pos="912"/>
                    </w:tabs>
                    <w:jc w:val="center"/>
                    <w:rPr>
                      <w:color w:val="0000FF"/>
                      <w:sz w:val="22"/>
                    </w:rPr>
                  </w:pPr>
                  <w:r>
                    <w:rPr>
                      <w:noProof/>
                      <w:sz w:val="22"/>
                      <w:lang w:eastAsia="ru-RU"/>
                    </w:rPr>
                    <w:drawing>
                      <wp:inline distT="0" distB="0" distL="0" distR="0">
                        <wp:extent cx="716915" cy="760730"/>
                        <wp:effectExtent l="19050" t="0" r="698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lum bright="-10000" contrast="30000"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6915" cy="7607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93F4F" w:rsidRPr="006A333A" w:rsidRDefault="00C93F4F" w:rsidP="00C93F4F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2"/>
                    </w:rPr>
                  </w:pPr>
                </w:p>
                <w:p w:rsidR="00C93F4F" w:rsidRPr="006A333A" w:rsidRDefault="00C93F4F" w:rsidP="00C93F4F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C93F4F" w:rsidRPr="006A333A" w:rsidRDefault="00C93F4F" w:rsidP="00C93F4F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РОССИЙСКОЙ ФЕДЕРАЦИИ</w:t>
                  </w:r>
                </w:p>
                <w:p w:rsidR="00C93F4F" w:rsidRPr="006A333A" w:rsidRDefault="00C93F4F" w:rsidP="00C93F4F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C93F4F" w:rsidRDefault="00C93F4F" w:rsidP="00C93F4F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 w:rsidRPr="006A333A">
                    <w:rPr>
                      <w:b/>
                      <w:color w:val="0000FF"/>
                      <w:sz w:val="23"/>
                    </w:rPr>
                    <w:t>РЕСПУБЛИКИ ДАГЕСТАН</w:t>
                  </w:r>
                </w:p>
                <w:p w:rsidR="00C93F4F" w:rsidRDefault="00C93F4F" w:rsidP="00C93F4F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ПРОКУРАТУРА</w:t>
                  </w:r>
                </w:p>
                <w:p w:rsidR="00C93F4F" w:rsidRPr="006A333A" w:rsidRDefault="00C93F4F" w:rsidP="00C93F4F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23"/>
                    </w:rPr>
                  </w:pPr>
                  <w:r>
                    <w:rPr>
                      <w:b/>
                      <w:color w:val="0000FF"/>
                      <w:sz w:val="23"/>
                    </w:rPr>
                    <w:t>ТЛЯРАТИНСКОГО РАЙОНА</w:t>
                  </w:r>
                </w:p>
                <w:p w:rsidR="00C93F4F" w:rsidRPr="006A333A" w:rsidRDefault="00C93F4F" w:rsidP="00C93F4F">
                  <w:pPr>
                    <w:tabs>
                      <w:tab w:val="left" w:pos="912"/>
                    </w:tabs>
                    <w:jc w:val="center"/>
                    <w:rPr>
                      <w:b/>
                      <w:color w:val="0000FF"/>
                      <w:sz w:val="16"/>
                    </w:rPr>
                  </w:pPr>
                </w:p>
                <w:tbl>
                  <w:tblPr>
                    <w:tblW w:w="0" w:type="auto"/>
                    <w:tblInd w:w="57" w:type="dxa"/>
                    <w:tblLayout w:type="fixed"/>
                    <w:tblCellMar>
                      <w:left w:w="57" w:type="dxa"/>
                      <w:right w:w="57" w:type="dxa"/>
                    </w:tblCellMar>
                    <w:tblLook w:val="0000"/>
                  </w:tblPr>
                  <w:tblGrid>
                    <w:gridCol w:w="1440"/>
                    <w:gridCol w:w="360"/>
                    <w:gridCol w:w="1470"/>
                  </w:tblGrid>
                  <w:tr w:rsidR="00C93F4F" w:rsidRPr="006A333A" w:rsidTr="000657DE">
                    <w:trPr>
                      <w:trHeight w:val="80"/>
                    </w:trPr>
                    <w:tc>
                      <w:tcPr>
                        <w:tcW w:w="3270" w:type="dxa"/>
                        <w:gridSpan w:val="3"/>
                        <w:tcBorders>
                          <w:top w:val="nil"/>
                        </w:tcBorders>
                      </w:tcPr>
                      <w:p w:rsidR="00C93F4F" w:rsidRDefault="00C93F4F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 w:rsidRPr="006A333A">
                          <w:rPr>
                            <w:color w:val="0000FF"/>
                            <w:sz w:val="16"/>
                            <w:szCs w:val="16"/>
                          </w:rPr>
                          <w:t>36</w:t>
                        </w: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8420, </w:t>
                        </w:r>
                        <w:proofErr w:type="spell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Тляратинский</w:t>
                        </w:r>
                        <w:proofErr w:type="spell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 район, </w:t>
                        </w:r>
                        <w:proofErr w:type="gramStart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с</w:t>
                        </w:r>
                        <w:proofErr w:type="gramEnd"/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 xml:space="preserve">. Тлярата, </w:t>
                        </w:r>
                      </w:p>
                      <w:p w:rsidR="00C93F4F" w:rsidRDefault="00C93F4F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FF"/>
                            <w:sz w:val="16"/>
                            <w:szCs w:val="16"/>
                          </w:rPr>
                          <w:t>тел:  55-29-30, факс: 55-29-27</w:t>
                        </w:r>
                      </w:p>
                      <w:p w:rsidR="00C93F4F" w:rsidRPr="006A333A" w:rsidRDefault="00C93F4F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  <w:sz w:val="16"/>
                          </w:rPr>
                        </w:pPr>
                      </w:p>
                    </w:tc>
                  </w:tr>
                  <w:tr w:rsidR="00C93F4F" w:rsidRPr="006A333A" w:rsidTr="000657DE">
                    <w:trPr>
                      <w:trHeight w:val="260"/>
                    </w:trPr>
                    <w:tc>
                      <w:tcPr>
                        <w:tcW w:w="1440" w:type="dxa"/>
                        <w:tcBorders>
                          <w:bottom w:val="single" w:sz="4" w:space="0" w:color="auto"/>
                        </w:tcBorders>
                      </w:tcPr>
                      <w:p w:rsidR="00C93F4F" w:rsidRPr="006A333A" w:rsidRDefault="00C93F4F" w:rsidP="00C93F4F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 xml:space="preserve">  09.10.2017          </w:t>
                        </w:r>
                      </w:p>
                    </w:tc>
                    <w:tc>
                      <w:tcPr>
                        <w:tcW w:w="360" w:type="dxa"/>
                      </w:tcPr>
                      <w:p w:rsidR="00C93F4F" w:rsidRDefault="00C93F4F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</w:p>
                      <w:p w:rsidR="00C93F4F" w:rsidRPr="006A333A" w:rsidRDefault="00C93F4F" w:rsidP="000657DE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b/>
                            <w:color w:val="0000FF"/>
                          </w:rPr>
                        </w:pPr>
                        <w:r w:rsidRPr="006A333A">
                          <w:rPr>
                            <w:b/>
                            <w:color w:val="0000FF"/>
                          </w:rPr>
                          <w:t>№</w:t>
                        </w:r>
                      </w:p>
                    </w:tc>
                    <w:tc>
                      <w:tcPr>
                        <w:tcW w:w="1470" w:type="dxa"/>
                        <w:tcBorders>
                          <w:bottom w:val="single" w:sz="4" w:space="0" w:color="auto"/>
                        </w:tcBorders>
                      </w:tcPr>
                      <w:p w:rsidR="00C93F4F" w:rsidRDefault="00C93F4F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</w:p>
                      <w:p w:rsidR="00C93F4F" w:rsidRPr="006A333A" w:rsidRDefault="00C93F4F" w:rsidP="000B6558">
                        <w:pPr>
                          <w:tabs>
                            <w:tab w:val="left" w:pos="912"/>
                          </w:tabs>
                          <w:jc w:val="center"/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04-04-2017</w:t>
                        </w:r>
                      </w:p>
                    </w:tc>
                  </w:tr>
                </w:tbl>
                <w:p w:rsidR="00C93F4F" w:rsidRPr="006A333A" w:rsidRDefault="00C93F4F" w:rsidP="00C93F4F">
                  <w:pPr>
                    <w:tabs>
                      <w:tab w:val="left" w:pos="912"/>
                    </w:tabs>
                    <w:contextualSpacing/>
                  </w:pPr>
                </w:p>
              </w:txbxContent>
            </v:textbox>
          </v:shape>
        </w:pict>
      </w:r>
      <w:r>
        <w:rPr>
          <w:szCs w:val="28"/>
        </w:rPr>
        <w:t xml:space="preserve">Главному редактору  </w:t>
      </w:r>
    </w:p>
    <w:p w:rsidR="00C93F4F" w:rsidRDefault="00C93F4F" w:rsidP="00C93F4F">
      <w:pPr>
        <w:spacing w:line="240" w:lineRule="exact"/>
        <w:ind w:left="4820"/>
        <w:rPr>
          <w:szCs w:val="28"/>
        </w:rPr>
      </w:pPr>
      <w:r>
        <w:rPr>
          <w:szCs w:val="28"/>
        </w:rPr>
        <w:t>районной газеты</w:t>
      </w:r>
    </w:p>
    <w:p w:rsidR="00C93F4F" w:rsidRDefault="00C93F4F" w:rsidP="00C93F4F">
      <w:pPr>
        <w:spacing w:line="240" w:lineRule="exact"/>
        <w:ind w:left="4820"/>
        <w:rPr>
          <w:szCs w:val="28"/>
        </w:rPr>
      </w:pPr>
    </w:p>
    <w:p w:rsidR="00C93F4F" w:rsidRDefault="00C93F4F" w:rsidP="00C93F4F">
      <w:pPr>
        <w:spacing w:line="240" w:lineRule="exact"/>
        <w:ind w:left="4820"/>
      </w:pPr>
      <w:proofErr w:type="spellStart"/>
      <w:r>
        <w:t>Раджабову</w:t>
      </w:r>
      <w:proofErr w:type="spellEnd"/>
      <w:r>
        <w:t xml:space="preserve"> Р.</w:t>
      </w: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spacing w:line="240" w:lineRule="exact"/>
        <w:ind w:left="4820"/>
      </w:pPr>
    </w:p>
    <w:p w:rsidR="00C93F4F" w:rsidRDefault="00C93F4F" w:rsidP="00C93F4F">
      <w:pPr>
        <w:ind w:firstLine="720"/>
        <w:jc w:val="both"/>
      </w:pPr>
    </w:p>
    <w:p w:rsidR="00C93F4F" w:rsidRDefault="00C93F4F" w:rsidP="00C93F4F">
      <w:pPr>
        <w:ind w:firstLine="709"/>
        <w:jc w:val="both"/>
        <w:rPr>
          <w:szCs w:val="28"/>
        </w:rPr>
      </w:pPr>
    </w:p>
    <w:p w:rsidR="00C93F4F" w:rsidRPr="00B34236" w:rsidRDefault="00C93F4F" w:rsidP="00C93F4F">
      <w:pPr>
        <w:pStyle w:val="a3"/>
        <w:spacing w:before="0" w:beforeAutospacing="0" w:after="0" w:afterAutospacing="0"/>
        <w:ind w:firstLine="709"/>
        <w:jc w:val="both"/>
        <w:outlineLvl w:val="3"/>
        <w:rPr>
          <w:b/>
          <w:bCs/>
          <w:color w:val="000000"/>
          <w:sz w:val="28"/>
          <w:szCs w:val="28"/>
          <w:shd w:val="clear" w:color="auto" w:fill="FEFDFD"/>
        </w:rPr>
      </w:pPr>
      <w:r w:rsidRPr="003245BB">
        <w:rPr>
          <w:sz w:val="28"/>
          <w:szCs w:val="28"/>
        </w:rPr>
        <w:t xml:space="preserve">Для опубликования в районной газете   в рубрике «Прокуратура разъясняет» направляется статья </w:t>
      </w:r>
      <w:r w:rsidRPr="00B34236">
        <w:rPr>
          <w:sz w:val="28"/>
          <w:szCs w:val="28"/>
        </w:rPr>
        <w:t xml:space="preserve"> «</w:t>
      </w:r>
      <w:r w:rsidRPr="00C93F4F">
        <w:rPr>
          <w:b/>
          <w:bCs/>
          <w:color w:val="000000"/>
          <w:sz w:val="28"/>
          <w:szCs w:val="28"/>
          <w:shd w:val="clear" w:color="auto" w:fill="FEFDFD"/>
        </w:rPr>
        <w:t>Ответственность</w:t>
      </w:r>
      <w:r w:rsidRPr="00C93F4F">
        <w:rPr>
          <w:b/>
          <w:color w:val="000000"/>
          <w:sz w:val="28"/>
          <w:szCs w:val="28"/>
        </w:rPr>
        <w:t xml:space="preserve"> за нарушение правил пожарной безопасности</w:t>
      </w:r>
      <w:r w:rsidRPr="00C93F4F">
        <w:rPr>
          <w:b/>
          <w:bCs/>
          <w:color w:val="000000"/>
          <w:sz w:val="28"/>
          <w:szCs w:val="28"/>
          <w:shd w:val="clear" w:color="auto" w:fill="FEFDFD"/>
        </w:rPr>
        <w:t xml:space="preserve"> в лестных участках</w:t>
      </w:r>
      <w:r w:rsidRPr="00B34236">
        <w:rPr>
          <w:b/>
          <w:bCs/>
          <w:color w:val="000000"/>
          <w:sz w:val="28"/>
          <w:szCs w:val="28"/>
          <w:shd w:val="clear" w:color="auto" w:fill="FEFDFD"/>
        </w:rPr>
        <w:t>?»</w:t>
      </w:r>
    </w:p>
    <w:p w:rsidR="00F77C78" w:rsidRDefault="00C93F4F" w:rsidP="00C93F4F">
      <w:pPr>
        <w:pStyle w:val="a3"/>
        <w:spacing w:before="0" w:beforeAutospacing="0" w:after="0" w:afterAutospacing="0"/>
        <w:ind w:firstLine="709"/>
        <w:jc w:val="both"/>
        <w:outlineLvl w:val="3"/>
        <w:rPr>
          <w:color w:val="000000"/>
          <w:sz w:val="28"/>
          <w:szCs w:val="28"/>
        </w:rPr>
      </w:pPr>
      <w:r w:rsidRPr="003245BB">
        <w:rPr>
          <w:sz w:val="28"/>
          <w:szCs w:val="28"/>
        </w:rPr>
        <w:t xml:space="preserve"> </w:t>
      </w:r>
      <w:r w:rsidR="00F77C78" w:rsidRPr="00F86D55">
        <w:rPr>
          <w:color w:val="000000"/>
          <w:sz w:val="28"/>
          <w:szCs w:val="28"/>
        </w:rPr>
        <w:t>Владельцы и пользователи земельных участков, прилегающих к лесу, а также лица посещающие лес обязаны соблюдать требования пожарной безопасности</w:t>
      </w:r>
      <w:r w:rsidR="00F77C78">
        <w:rPr>
          <w:color w:val="000000"/>
          <w:sz w:val="28"/>
          <w:szCs w:val="28"/>
        </w:rPr>
        <w:t>.</w:t>
      </w:r>
    </w:p>
    <w:p w:rsidR="00F77C78" w:rsidRDefault="00F77C78" w:rsidP="00F77C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6D55">
        <w:rPr>
          <w:color w:val="000000"/>
          <w:sz w:val="28"/>
          <w:szCs w:val="28"/>
        </w:rPr>
        <w:t>С 01.03.2017 вступило в силу постановление Правительства РФ от 18.08.2016 № 807 «О внесении изменений в некоторые акты Правительства Российской Федерации по вопросу обеспечения пожарной безопасности территорий».</w:t>
      </w:r>
    </w:p>
    <w:p w:rsidR="00F77C78" w:rsidRDefault="00F77C78" w:rsidP="00F77C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6D55">
        <w:rPr>
          <w:color w:val="000000"/>
          <w:sz w:val="28"/>
          <w:szCs w:val="28"/>
        </w:rPr>
        <w:t>Владельцы и пользователи земельных участков, прилегающих к лесу, теперь должны очищать их от сухой травы, опавших листьев и стеблей после уборки урожая, порубочных остатков, мусора и других горючих материалов на полосе не менее 10 м от леса до участка. В качестве альтернативы владельцам таких участков предлагается отделить лес противопожарной минерализованной полосой шириной не менее 0,5 м или иным противопожарным барьером. Обеспечивать пожарную безопасность и выполнение правил противопожарного режима на своем участке необходимо будет постоянно в период со дня схода снежного покрова до установления устойчивой дождливой осенней погоды или образования снежного покрова.</w:t>
      </w:r>
    </w:p>
    <w:p w:rsidR="00F77C78" w:rsidRDefault="00F77C78" w:rsidP="00F77C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6D55">
        <w:rPr>
          <w:color w:val="000000"/>
          <w:sz w:val="28"/>
          <w:szCs w:val="28"/>
        </w:rPr>
        <w:t>Новые правила действуют как в отношении физических лиц и юридических лиц, так и в отношении органов власти всех уровней (п. 72.3 Правил противопожарного режима в РФ, п. 9.1 Правил пожарной безопасности в лесах).</w:t>
      </w:r>
    </w:p>
    <w:p w:rsidR="00F77C78" w:rsidRDefault="00F77C78" w:rsidP="00F77C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6D55">
        <w:rPr>
          <w:color w:val="000000"/>
          <w:sz w:val="28"/>
          <w:szCs w:val="28"/>
        </w:rPr>
        <w:t xml:space="preserve">За нарушение правил пожарной безопасности установлена административная ответственность в виде предупреждения или штрафа в размере от 1,5 тыс. до 3 тыс. руб. для граждан, от 10 тыс. до 20 тыс. руб. для должностных лиц, от 50 тыс. </w:t>
      </w:r>
      <w:proofErr w:type="gramStart"/>
      <w:r w:rsidRPr="00F86D55">
        <w:rPr>
          <w:color w:val="000000"/>
          <w:sz w:val="28"/>
          <w:szCs w:val="28"/>
        </w:rPr>
        <w:t>до</w:t>
      </w:r>
      <w:proofErr w:type="gramEnd"/>
      <w:r w:rsidRPr="00F86D55">
        <w:rPr>
          <w:color w:val="000000"/>
          <w:sz w:val="28"/>
          <w:szCs w:val="28"/>
        </w:rPr>
        <w:t xml:space="preserve"> 200 тыс. руб. </w:t>
      </w:r>
      <w:proofErr w:type="gramStart"/>
      <w:r w:rsidRPr="00F86D55">
        <w:rPr>
          <w:color w:val="000000"/>
          <w:sz w:val="28"/>
          <w:szCs w:val="28"/>
        </w:rPr>
        <w:t>для</w:t>
      </w:r>
      <w:proofErr w:type="gramEnd"/>
      <w:r w:rsidRPr="00F86D55">
        <w:rPr>
          <w:color w:val="000000"/>
          <w:sz w:val="28"/>
          <w:szCs w:val="28"/>
        </w:rPr>
        <w:t xml:space="preserve"> юридических лиц (ч. 1 ст. 8.32 </w:t>
      </w:r>
      <w:proofErr w:type="spellStart"/>
      <w:r w:rsidRPr="00F86D55">
        <w:rPr>
          <w:color w:val="000000"/>
          <w:sz w:val="28"/>
          <w:szCs w:val="28"/>
        </w:rPr>
        <w:t>КоАП</w:t>
      </w:r>
      <w:proofErr w:type="spellEnd"/>
      <w:r w:rsidRPr="00F86D55">
        <w:rPr>
          <w:color w:val="000000"/>
          <w:sz w:val="28"/>
          <w:szCs w:val="28"/>
        </w:rPr>
        <w:t xml:space="preserve"> РФ). </w:t>
      </w:r>
      <w:proofErr w:type="gramStart"/>
      <w:r w:rsidRPr="00F86D55">
        <w:rPr>
          <w:color w:val="000000"/>
          <w:sz w:val="28"/>
          <w:szCs w:val="28"/>
        </w:rPr>
        <w:t xml:space="preserve">При этом за нарушение этих правил в условиях особого противопожарного режима предусмотрены гораздо большие размеры </w:t>
      </w:r>
      <w:r w:rsidRPr="00F86D55">
        <w:rPr>
          <w:color w:val="000000"/>
          <w:sz w:val="28"/>
          <w:szCs w:val="28"/>
        </w:rPr>
        <w:lastRenderedPageBreak/>
        <w:t xml:space="preserve">штрафов: от 4 тыс. до 5 тыс. руб. для граждан, от 20 тыс. до 40 тыс. руб. для должностных лиц, от 300 тыс. до 500 тыс. руб. для юридических лиц (ч. 3 ст. 8.32 </w:t>
      </w:r>
      <w:proofErr w:type="spellStart"/>
      <w:r w:rsidRPr="00F86D55">
        <w:rPr>
          <w:color w:val="000000"/>
          <w:sz w:val="28"/>
          <w:szCs w:val="28"/>
        </w:rPr>
        <w:t>КоАП</w:t>
      </w:r>
      <w:proofErr w:type="spellEnd"/>
      <w:r w:rsidRPr="00F86D55">
        <w:rPr>
          <w:color w:val="000000"/>
          <w:sz w:val="28"/>
          <w:szCs w:val="28"/>
        </w:rPr>
        <w:t xml:space="preserve"> РФ).</w:t>
      </w:r>
      <w:proofErr w:type="gramEnd"/>
    </w:p>
    <w:p w:rsidR="00F77C78" w:rsidRDefault="00F77C78" w:rsidP="00F77C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F86D55">
        <w:rPr>
          <w:color w:val="000000"/>
          <w:sz w:val="28"/>
          <w:szCs w:val="28"/>
        </w:rPr>
        <w:t xml:space="preserve">Если нарушение правил пожарной безопасности привело к возникновению лесного пожара без причинения тяжкого вреда здоровью человека, то гражданин за это может быть оштрафован на 5 тыс. руб., должностное лицо - на 50 тыс. руб., а юридическое лицо - на сумму от 500 тыс. до 1 млн. руб. (ч. 4 ст. 8.32 </w:t>
      </w:r>
      <w:proofErr w:type="spellStart"/>
      <w:r w:rsidRPr="00F86D55">
        <w:rPr>
          <w:color w:val="000000"/>
          <w:sz w:val="28"/>
          <w:szCs w:val="28"/>
        </w:rPr>
        <w:t>КоАП</w:t>
      </w:r>
      <w:proofErr w:type="spellEnd"/>
      <w:r w:rsidRPr="00F86D55">
        <w:rPr>
          <w:color w:val="000000"/>
          <w:sz w:val="28"/>
          <w:szCs w:val="28"/>
        </w:rPr>
        <w:t xml:space="preserve"> РФ).</w:t>
      </w:r>
      <w:proofErr w:type="gramEnd"/>
      <w:r w:rsidRPr="00F86D55">
        <w:rPr>
          <w:color w:val="000000"/>
          <w:sz w:val="28"/>
          <w:szCs w:val="28"/>
        </w:rPr>
        <w:t xml:space="preserve"> Важно, что индивидуальные предприниматели за нарушение правил пожарной безопасности несут ответственность как юридические лица (прим. в ст. 8.32 </w:t>
      </w:r>
      <w:proofErr w:type="spellStart"/>
      <w:r w:rsidRPr="00F86D55">
        <w:rPr>
          <w:color w:val="000000"/>
          <w:sz w:val="28"/>
          <w:szCs w:val="28"/>
        </w:rPr>
        <w:t>КоАП</w:t>
      </w:r>
      <w:proofErr w:type="spellEnd"/>
      <w:r w:rsidRPr="00F86D55">
        <w:rPr>
          <w:color w:val="000000"/>
          <w:sz w:val="28"/>
          <w:szCs w:val="28"/>
        </w:rPr>
        <w:t xml:space="preserve"> РФ).</w:t>
      </w:r>
    </w:p>
    <w:p w:rsidR="00F77C78" w:rsidRDefault="00F77C78" w:rsidP="00F77C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6D55">
        <w:rPr>
          <w:color w:val="000000"/>
          <w:sz w:val="28"/>
          <w:szCs w:val="28"/>
        </w:rPr>
        <w:t>Согласно Лесному кодексу Российской Федерации и Правилам пожарной безопасности в лесах, утвержденных постановлением Правительства Российской Федерации от 30.06.2007 № 417, на граждан при посещении леса в пожароопасный период также возложена обязанность по соблюдению специальных требований, за нарушения которых, виновные подлежат административной ответственности по ст.8.32.КоАП РФ.</w:t>
      </w:r>
    </w:p>
    <w:p w:rsidR="00F77C78" w:rsidRDefault="00F77C78" w:rsidP="00F77C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6D55">
        <w:rPr>
          <w:color w:val="000000"/>
          <w:sz w:val="28"/>
          <w:szCs w:val="28"/>
        </w:rPr>
        <w:t>Кроме того, статьей 261 Уголовного кодекса Российской Федерации установлена ответственность за уничтожение или повреждение лесных насаждений и иных насаждений в результате неосторожного обращения с огнём или иными источниками повышенной опасности. Санкция статьи в зависимости от наступивших последствий предусматривает наказание до 10 лет лишения свободы со штрафом в размере от трехсот до пятисот тысяч рублей или в размере заработной платы виновного лица за период от двух до трех лет.</w:t>
      </w:r>
    </w:p>
    <w:p w:rsidR="00F77C78" w:rsidRDefault="00F77C78" w:rsidP="00F77C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6D55">
        <w:rPr>
          <w:color w:val="000000"/>
          <w:sz w:val="28"/>
          <w:szCs w:val="28"/>
        </w:rPr>
        <w:t>Помимо этого, статьей 100 Лесного кодекса Российской Федерации установлена обязанность лиц, причинивших вред лесам, возместить ущерб добровольно или в судебном порядке.</w:t>
      </w:r>
    </w:p>
    <w:p w:rsidR="00F77C78" w:rsidRPr="00F86D55" w:rsidRDefault="00F77C78" w:rsidP="00F77C7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86D5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Прокурор района                                                                              О.Р. Рамазанов</w:t>
      </w:r>
    </w:p>
    <w:p w:rsidR="00F77C78" w:rsidRDefault="00F77C78" w:rsidP="00F77C78"/>
    <w:p w:rsidR="00BB08B6" w:rsidRPr="00B34236" w:rsidRDefault="00BB08B6" w:rsidP="00F77C78">
      <w:pPr>
        <w:pStyle w:val="a3"/>
        <w:spacing w:before="0" w:beforeAutospacing="0" w:after="0" w:afterAutospacing="0"/>
        <w:ind w:firstLine="709"/>
        <w:jc w:val="both"/>
        <w:outlineLvl w:val="3"/>
        <w:rPr>
          <w:szCs w:val="28"/>
        </w:rPr>
      </w:pPr>
    </w:p>
    <w:sectPr w:rsidR="00BB08B6" w:rsidRPr="00B34236" w:rsidSect="0069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8B6"/>
    <w:rsid w:val="00195D76"/>
    <w:rsid w:val="00204B52"/>
    <w:rsid w:val="0039504E"/>
    <w:rsid w:val="00441F30"/>
    <w:rsid w:val="005D656E"/>
    <w:rsid w:val="00641CF2"/>
    <w:rsid w:val="00690174"/>
    <w:rsid w:val="007526D3"/>
    <w:rsid w:val="00814D96"/>
    <w:rsid w:val="008E7FEA"/>
    <w:rsid w:val="009E19D6"/>
    <w:rsid w:val="00A80A61"/>
    <w:rsid w:val="00AD6DC0"/>
    <w:rsid w:val="00B34236"/>
    <w:rsid w:val="00B72974"/>
    <w:rsid w:val="00BB08B6"/>
    <w:rsid w:val="00C93F4F"/>
    <w:rsid w:val="00CD3E76"/>
    <w:rsid w:val="00D57C92"/>
    <w:rsid w:val="00F77C78"/>
    <w:rsid w:val="00FB1AEF"/>
    <w:rsid w:val="00FE3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8B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65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5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2017-10-17T06:02:00Z</cp:lastPrinted>
  <dcterms:created xsi:type="dcterms:W3CDTF">2017-04-19T06:10:00Z</dcterms:created>
  <dcterms:modified xsi:type="dcterms:W3CDTF">2017-10-17T06:02:00Z</dcterms:modified>
</cp:coreProperties>
</file>