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7C" w:rsidRPr="003F04BC" w:rsidRDefault="003F04BC">
      <w:pPr>
        <w:pStyle w:val="30"/>
        <w:shd w:val="clear" w:color="auto" w:fill="auto"/>
        <w:rPr>
          <w:b/>
        </w:rPr>
      </w:pPr>
      <w:r>
        <w:rPr>
          <w:b/>
        </w:rPr>
        <w:t>А</w:t>
      </w:r>
      <w:r w:rsidR="000F604D">
        <w:rPr>
          <w:b/>
        </w:rPr>
        <w:t xml:space="preserve">ппарат антитеррористической комиссии </w:t>
      </w:r>
      <w:r w:rsidR="00F6207C" w:rsidRPr="003F04BC">
        <w:rPr>
          <w:b/>
        </w:rPr>
        <w:t xml:space="preserve">в </w:t>
      </w:r>
      <w:proofErr w:type="spellStart"/>
      <w:r w:rsidR="00F6207C" w:rsidRPr="003F04BC">
        <w:rPr>
          <w:b/>
        </w:rPr>
        <w:t>Тляратинском</w:t>
      </w:r>
      <w:proofErr w:type="spellEnd"/>
      <w:r w:rsidR="00F6207C" w:rsidRPr="003F04BC">
        <w:rPr>
          <w:b/>
        </w:rPr>
        <w:t xml:space="preserve"> районе  информирует</w:t>
      </w:r>
      <w:r>
        <w:rPr>
          <w:b/>
        </w:rPr>
        <w:t>:</w:t>
      </w:r>
    </w:p>
    <w:p w:rsidR="003F04BC" w:rsidRDefault="003F04BC">
      <w:pPr>
        <w:pStyle w:val="30"/>
        <w:shd w:val="clear" w:color="auto" w:fill="auto"/>
      </w:pPr>
    </w:p>
    <w:p w:rsidR="00D4205B" w:rsidRDefault="00C81462">
      <w:pPr>
        <w:pStyle w:val="30"/>
        <w:shd w:val="clear" w:color="auto" w:fill="auto"/>
      </w:pPr>
      <w:r>
        <w:t>10 апреля 2015 г. вступило в силу Постановление Правительства РФ от 2</w:t>
      </w:r>
      <w:r>
        <w:rPr>
          <w:rStyle w:val="31"/>
        </w:rPr>
        <w:t xml:space="preserve">5.03.2015 </w:t>
      </w:r>
      <w:r>
        <w:t xml:space="preserve">№272 "Об утверждении требований к </w:t>
      </w:r>
      <w:r>
        <w:rPr>
          <w:rStyle w:val="31"/>
        </w:rPr>
        <w:t>антитеррористической</w:t>
      </w:r>
      <w:r>
        <w:t xml:space="preserve"> защище</w:t>
      </w:r>
      <w:r>
        <w:rPr>
          <w:rStyle w:val="31"/>
        </w:rPr>
        <w:t>нности мес</w:t>
      </w:r>
      <w:r>
        <w:t>т</w:t>
      </w:r>
    </w:p>
    <w:p w:rsidR="00D4205B" w:rsidRDefault="00C81462">
      <w:pPr>
        <w:pStyle w:val="30"/>
        <w:shd w:val="clear" w:color="auto" w:fill="auto"/>
        <w:tabs>
          <w:tab w:val="left" w:leader="dot" w:pos="6435"/>
        </w:tabs>
      </w:pPr>
      <w:r>
        <w:t xml:space="preserve">массового пребывания </w:t>
      </w:r>
      <w:r>
        <w:rPr>
          <w:rStyle w:val="31"/>
        </w:rPr>
        <w:t>людей</w:t>
      </w:r>
      <w:r>
        <w:t xml:space="preserve"> и объектов (территорий),</w:t>
      </w:r>
      <w:r>
        <w:tab/>
        <w:t xml:space="preserve">подлежащих </w:t>
      </w:r>
      <w:proofErr w:type="gramStart"/>
      <w:r>
        <w:rPr>
          <w:rStyle w:val="31"/>
        </w:rPr>
        <w:t>обязательной</w:t>
      </w:r>
      <w:proofErr w:type="gramEnd"/>
    </w:p>
    <w:p w:rsidR="00D4205B" w:rsidRDefault="00C81462">
      <w:pPr>
        <w:pStyle w:val="30"/>
        <w:shd w:val="clear" w:color="auto" w:fill="auto"/>
        <w:tabs>
          <w:tab w:val="left" w:leader="dot" w:pos="1050"/>
          <w:tab w:val="left" w:leader="dot" w:pos="2307"/>
          <w:tab w:val="left" w:leader="dot" w:pos="6536"/>
          <w:tab w:val="left" w:leader="dot" w:pos="8019"/>
        </w:tabs>
      </w:pPr>
      <w:r>
        <w:t>охране</w:t>
      </w:r>
      <w:r>
        <w:tab/>
        <w:t>поли</w:t>
      </w:r>
      <w:r>
        <w:rPr>
          <w:rStyle w:val="31"/>
        </w:rPr>
        <w:t>ц</w:t>
      </w:r>
      <w:r>
        <w:t>ией</w:t>
      </w:r>
      <w:proofErr w:type="gramStart"/>
      <w:r>
        <w:t>.</w:t>
      </w:r>
      <w:proofErr w:type="gramEnd"/>
      <w:r>
        <w:tab/>
      </w:r>
      <w:proofErr w:type="gramStart"/>
      <w:r>
        <w:rPr>
          <w:rStyle w:val="314pt"/>
        </w:rPr>
        <w:t>и</w:t>
      </w:r>
      <w:proofErr w:type="gramEnd"/>
      <w:r>
        <w:rPr>
          <w:rStyle w:val="314pt"/>
        </w:rPr>
        <w:t xml:space="preserve"> </w:t>
      </w:r>
      <w:r>
        <w:t xml:space="preserve">форм паспортов </w:t>
      </w:r>
      <w:r>
        <w:rPr>
          <w:rStyle w:val="31"/>
        </w:rPr>
        <w:t>бе</w:t>
      </w:r>
      <w:r>
        <w:t>зоп</w:t>
      </w:r>
      <w:r>
        <w:rPr>
          <w:rStyle w:val="31"/>
        </w:rPr>
        <w:t>асн</w:t>
      </w:r>
      <w:r>
        <w:t>о</w:t>
      </w:r>
      <w:r>
        <w:rPr>
          <w:rStyle w:val="31"/>
        </w:rPr>
        <w:t>с</w:t>
      </w:r>
      <w:r>
        <w:t>ти</w:t>
      </w:r>
      <w:r>
        <w:tab/>
        <w:t xml:space="preserve">таких </w:t>
      </w:r>
      <w:r>
        <w:rPr>
          <w:rStyle w:val="31"/>
        </w:rPr>
        <w:t>мест</w:t>
      </w:r>
      <w:r>
        <w:tab/>
        <w:t xml:space="preserve">и </w:t>
      </w:r>
      <w:r>
        <w:rPr>
          <w:rStyle w:val="31"/>
        </w:rPr>
        <w:t>объектов</w:t>
      </w:r>
    </w:p>
    <w:p w:rsidR="00D4205B" w:rsidRDefault="00C81462">
      <w:pPr>
        <w:pStyle w:val="30"/>
        <w:shd w:val="clear" w:color="auto" w:fill="auto"/>
        <w:spacing w:after="202"/>
      </w:pPr>
      <w:r>
        <w:t>(те</w:t>
      </w:r>
      <w:r>
        <w:rPr>
          <w:rStyle w:val="31"/>
        </w:rPr>
        <w:t>р</w:t>
      </w:r>
      <w:r>
        <w:t>ритор</w:t>
      </w:r>
      <w:r>
        <w:rPr>
          <w:rStyle w:val="31"/>
        </w:rPr>
        <w:t>ий)"</w:t>
      </w:r>
      <w:r>
        <w:t xml:space="preserve">, </w:t>
      </w:r>
      <w:proofErr w:type="gramStart"/>
      <w:r>
        <w:t>которое</w:t>
      </w:r>
      <w:proofErr w:type="gramEnd"/>
      <w:r>
        <w:t xml:space="preserve"> внесло существенные изменения в действующий порядок по разработке Паспорта АТЗ</w:t>
      </w:r>
    </w:p>
    <w:p w:rsidR="00D4205B" w:rsidRDefault="00C81462">
      <w:pPr>
        <w:pStyle w:val="40"/>
        <w:shd w:val="clear" w:color="auto" w:fill="auto"/>
        <w:tabs>
          <w:tab w:val="left" w:pos="3667"/>
          <w:tab w:val="left" w:pos="5194"/>
          <w:tab w:val="left" w:pos="7994"/>
        </w:tabs>
        <w:spacing w:before="0"/>
      </w:pPr>
      <w:r>
        <w:t>Ответственность</w:t>
      </w:r>
      <w:r>
        <w:tab/>
        <w:t>за</w:t>
      </w:r>
      <w:r>
        <w:tab/>
        <w:t>отсутствие</w:t>
      </w:r>
      <w:r>
        <w:tab/>
        <w:t>паспорта</w:t>
      </w:r>
    </w:p>
    <w:p w:rsidR="00D4205B" w:rsidRDefault="00C81462">
      <w:pPr>
        <w:pStyle w:val="40"/>
        <w:shd w:val="clear" w:color="auto" w:fill="auto"/>
        <w:spacing w:before="0" w:after="236"/>
      </w:pPr>
      <w:r>
        <w:t>антитеррористической защищенности</w:t>
      </w:r>
    </w:p>
    <w:p w:rsidR="00D4205B" w:rsidRDefault="00C81462">
      <w:pPr>
        <w:pStyle w:val="20"/>
        <w:shd w:val="clear" w:color="auto" w:fill="auto"/>
        <w:spacing w:before="0"/>
      </w:pPr>
      <w:r>
        <w:t>Если в случае проверок объекта (кроме розничных рынков) выявляется, что паспорт антитеррористической защищенности не разработан и не согласован в установленном порядке, то</w:t>
      </w:r>
    </w:p>
    <w:p w:rsidR="00D4205B" w:rsidRDefault="00C81462">
      <w:pPr>
        <w:pStyle w:val="20"/>
        <w:shd w:val="clear" w:color="auto" w:fill="auto"/>
        <w:spacing w:before="0" w:after="285" w:line="336" w:lineRule="exact"/>
      </w:pPr>
      <w:r>
        <w:t xml:space="preserve">проверяющий орган может выдать предписание с целью устранения данного нарушения и выписать административный штраф. </w:t>
      </w:r>
      <w:proofErr w:type="gramStart"/>
      <w:r>
        <w:t>Согласно</w:t>
      </w:r>
      <w:proofErr w:type="gramEnd"/>
      <w:r>
        <w:t xml:space="preserve"> судебной практики административный штраф выписывается по части 1 статьи 20.6. КоАП РФ "Невыполнение требований норм и правил по предупреждению и ликвидации чрезвычайных ситуаций" в размере:</w:t>
      </w:r>
    </w:p>
    <w:p w:rsidR="00D4205B" w:rsidRDefault="00C81462">
      <w:pPr>
        <w:pStyle w:val="40"/>
        <w:numPr>
          <w:ilvl w:val="0"/>
          <w:numId w:val="1"/>
        </w:numPr>
        <w:shd w:val="clear" w:color="auto" w:fill="auto"/>
        <w:tabs>
          <w:tab w:val="left" w:pos="804"/>
        </w:tabs>
        <w:spacing w:before="0" w:line="280" w:lineRule="exact"/>
        <w:ind w:left="400"/>
      </w:pPr>
      <w:r>
        <w:t>на должностных лиц в размере от 10 до 20 тысяч рублей;</w:t>
      </w:r>
    </w:p>
    <w:p w:rsidR="00D4205B" w:rsidRDefault="00C81462">
      <w:pPr>
        <w:pStyle w:val="40"/>
        <w:numPr>
          <w:ilvl w:val="0"/>
          <w:numId w:val="1"/>
        </w:numPr>
        <w:shd w:val="clear" w:color="auto" w:fill="auto"/>
        <w:tabs>
          <w:tab w:val="left" w:pos="804"/>
        </w:tabs>
        <w:spacing w:before="0" w:after="251" w:line="280" w:lineRule="exact"/>
        <w:ind w:left="400"/>
      </w:pPr>
      <w:r>
        <w:t>на юридических лиц - от 100 до 200 тысяч рублей.</w:t>
      </w:r>
    </w:p>
    <w:p w:rsidR="00D4205B" w:rsidRDefault="00C81462">
      <w:pPr>
        <w:pStyle w:val="20"/>
        <w:shd w:val="clear" w:color="auto" w:fill="auto"/>
        <w:spacing w:before="0" w:line="336" w:lineRule="exact"/>
      </w:pPr>
      <w:r>
        <w:t xml:space="preserve">Выписывать административные штрафы </w:t>
      </w:r>
      <w:proofErr w:type="gramStart"/>
      <w:r>
        <w:t>согласно пункта</w:t>
      </w:r>
      <w:proofErr w:type="gramEnd"/>
      <w:r>
        <w:t xml:space="preserve"> 1 и 7 части 2 Статья 28.3. КоАП РФ "Должностные лица, уполномоченные составлять протоколы об административных правонарушениях" могут:</w:t>
      </w:r>
    </w:p>
    <w:p w:rsidR="00D4205B" w:rsidRDefault="00C81462">
      <w:pPr>
        <w:pStyle w:val="20"/>
        <w:shd w:val="clear" w:color="auto" w:fill="auto"/>
        <w:spacing w:before="0" w:line="336" w:lineRule="exact"/>
      </w:pPr>
      <w:r>
        <w:t>должностные лица органов внутренних дел (полиции) и должностные лица органа МЧС.</w:t>
      </w:r>
    </w:p>
    <w:p w:rsidR="00D4205B" w:rsidRDefault="00C81462">
      <w:pPr>
        <w:pStyle w:val="20"/>
        <w:shd w:val="clear" w:color="auto" w:fill="auto"/>
        <w:spacing w:before="0" w:after="285" w:line="336" w:lineRule="exact"/>
      </w:pPr>
      <w:r>
        <w:t xml:space="preserve">Розничные рынки по вышеназванной статье штрафоваться не могут, так как </w:t>
      </w:r>
      <w:proofErr w:type="gramStart"/>
      <w:r>
        <w:t>согласно законодательства</w:t>
      </w:r>
      <w:proofErr w:type="gramEnd"/>
      <w:r>
        <w:t xml:space="preserve"> на них накладывается административный штраф согласно части 5 статьи 14.34. КоАП РФ "Нарушение правил организации деятельности по продаже товаров (выполнению работ, оказанию услуг) на розничных рынках" в размере:</w:t>
      </w:r>
    </w:p>
    <w:p w:rsidR="00D4205B" w:rsidRDefault="00C81462">
      <w:pPr>
        <w:pStyle w:val="40"/>
        <w:numPr>
          <w:ilvl w:val="0"/>
          <w:numId w:val="1"/>
        </w:numPr>
        <w:shd w:val="clear" w:color="auto" w:fill="auto"/>
        <w:tabs>
          <w:tab w:val="left" w:pos="804"/>
        </w:tabs>
        <w:spacing w:before="0" w:line="280" w:lineRule="exact"/>
        <w:ind w:left="400"/>
      </w:pPr>
      <w:r>
        <w:t xml:space="preserve">на должностных лиц </w:t>
      </w:r>
      <w:r>
        <w:rPr>
          <w:rStyle w:val="41"/>
        </w:rPr>
        <w:t xml:space="preserve">в </w:t>
      </w:r>
      <w:r>
        <w:t xml:space="preserve">размере от </w:t>
      </w:r>
      <w:r>
        <w:rPr>
          <w:rStyle w:val="41"/>
        </w:rPr>
        <w:t xml:space="preserve">25 </w:t>
      </w:r>
      <w:r>
        <w:t>до 50 тысяч рублей;</w:t>
      </w:r>
    </w:p>
    <w:p w:rsidR="00D4205B" w:rsidRDefault="00C81462">
      <w:pPr>
        <w:pStyle w:val="40"/>
        <w:numPr>
          <w:ilvl w:val="0"/>
          <w:numId w:val="1"/>
        </w:numPr>
        <w:shd w:val="clear" w:color="auto" w:fill="auto"/>
        <w:tabs>
          <w:tab w:val="left" w:pos="804"/>
        </w:tabs>
        <w:spacing w:before="0" w:after="246" w:line="280" w:lineRule="exact"/>
        <w:ind w:left="400"/>
      </w:pPr>
      <w:r>
        <w:t xml:space="preserve">на юридических лиц - от </w:t>
      </w:r>
      <w:r>
        <w:rPr>
          <w:rStyle w:val="41"/>
        </w:rPr>
        <w:t xml:space="preserve">250 </w:t>
      </w:r>
      <w:r>
        <w:t>до 500 тысяч рублей.</w:t>
      </w:r>
    </w:p>
    <w:p w:rsidR="00D4205B" w:rsidRDefault="00C81462">
      <w:pPr>
        <w:pStyle w:val="20"/>
        <w:shd w:val="clear" w:color="auto" w:fill="auto"/>
        <w:spacing w:before="0" w:line="336" w:lineRule="exact"/>
      </w:pPr>
      <w:r>
        <w:t xml:space="preserve">Выписывать административные штрафы </w:t>
      </w:r>
      <w:proofErr w:type="gramStart"/>
      <w:r>
        <w:t>согла</w:t>
      </w:r>
      <w:bookmarkStart w:id="0" w:name="_GoBack"/>
      <w:bookmarkEnd w:id="0"/>
      <w:r>
        <w:t>сно пункта</w:t>
      </w:r>
      <w:proofErr w:type="gramEnd"/>
      <w:r>
        <w:t xml:space="preserve"> 1 части 2</w:t>
      </w:r>
    </w:p>
    <w:p w:rsidR="00D4205B" w:rsidRDefault="00C81462">
      <w:pPr>
        <w:pStyle w:val="20"/>
        <w:shd w:val="clear" w:color="auto" w:fill="auto"/>
        <w:spacing w:before="0" w:line="336" w:lineRule="exact"/>
      </w:pPr>
      <w:r>
        <w:t>Статья 28.3. КоАП РФ "Должностные лица, уполномоченные составлять протоколы об административных правонарушениях" могут должностные лица органов внутренних дел (полиции).</w:t>
      </w:r>
    </w:p>
    <w:sectPr w:rsidR="00D4205B" w:rsidSect="003F04BC">
      <w:pgSz w:w="11900" w:h="16840"/>
      <w:pgMar w:top="709" w:right="528" w:bottom="158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45" w:rsidRDefault="000E3945">
      <w:r>
        <w:separator/>
      </w:r>
    </w:p>
  </w:endnote>
  <w:endnote w:type="continuationSeparator" w:id="0">
    <w:p w:rsidR="000E3945" w:rsidRDefault="000E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45" w:rsidRDefault="000E3945"/>
  </w:footnote>
  <w:footnote w:type="continuationSeparator" w:id="0">
    <w:p w:rsidR="000E3945" w:rsidRDefault="000E39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53E"/>
    <w:multiLevelType w:val="multilevel"/>
    <w:tmpl w:val="D4A2C430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5B"/>
    <w:rsid w:val="000E3945"/>
    <w:rsid w:val="000F604D"/>
    <w:rsid w:val="003F04BC"/>
    <w:rsid w:val="00C81462"/>
    <w:rsid w:val="00D4205B"/>
    <w:rsid w:val="00F6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4pt">
    <w:name w:val="Основной текст (3) + 14 pt;Полужирный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both"/>
    </w:pPr>
    <w:rPr>
      <w:rFonts w:ascii="Tahoma" w:eastAsia="Tahoma" w:hAnsi="Tahoma" w:cs="Tahom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36" w:lineRule="exact"/>
      <w:jc w:val="both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1" w:lineRule="exact"/>
      <w:jc w:val="both"/>
    </w:pPr>
    <w:rPr>
      <w:rFonts w:ascii="Tahoma" w:eastAsia="Tahoma" w:hAnsi="Tahoma"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4pt">
    <w:name w:val="Основной текст (3) + 14 pt;Полужирный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both"/>
    </w:pPr>
    <w:rPr>
      <w:rFonts w:ascii="Tahoma" w:eastAsia="Tahoma" w:hAnsi="Tahoma" w:cs="Tahom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36" w:lineRule="exact"/>
      <w:jc w:val="both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41" w:lineRule="exact"/>
      <w:jc w:val="both"/>
    </w:pPr>
    <w:rPr>
      <w:rFonts w:ascii="Tahoma" w:eastAsia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2019-03-18T07:59:00Z</dcterms:created>
  <dcterms:modified xsi:type="dcterms:W3CDTF">2019-03-18T08:09:00Z</dcterms:modified>
</cp:coreProperties>
</file>