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58" w:rsidRDefault="00262F2C" w:rsidP="000B6558">
      <w:pPr>
        <w:spacing w:line="240" w:lineRule="exact"/>
        <w:ind w:left="4820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.1pt;margin-top:9.65pt;width:180pt;height:22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>
              <w:txbxContent>
                <w:p w:rsidR="000B6558" w:rsidRPr="00544FD2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40"/>
                    <w:gridCol w:w="360"/>
                    <w:gridCol w:w="1470"/>
                  </w:tblGrid>
                  <w:tr w:rsidR="000B6558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Тляратинский район, с. Тлярата, </w:t>
                        </w:r>
                      </w:p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0B6558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05.04.2017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B6558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04-04-2017</w:t>
                        </w:r>
                      </w:p>
                    </w:tc>
                  </w:tr>
                </w:tbl>
                <w:p w:rsidR="000B6558" w:rsidRPr="006A333A" w:rsidRDefault="000B6558" w:rsidP="000B6558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 w:rsidR="000B6558">
        <w:rPr>
          <w:sz w:val="28"/>
          <w:szCs w:val="28"/>
        </w:rPr>
        <w:t>Г</w:t>
      </w:r>
      <w:r w:rsidR="000B6558">
        <w:rPr>
          <w:sz w:val="28"/>
        </w:rPr>
        <w:t>лаве администрации МР «</w:t>
      </w:r>
      <w:r w:rsidR="000B6558">
        <w:t xml:space="preserve">Тляратинский </w:t>
      </w:r>
      <w:r w:rsidR="000B6558">
        <w:rPr>
          <w:sz w:val="28"/>
        </w:rPr>
        <w:t xml:space="preserve">район»   </w:t>
      </w: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  <w:proofErr w:type="spellStart"/>
      <w:r>
        <w:t>Раджабову</w:t>
      </w:r>
      <w:proofErr w:type="spellEnd"/>
      <w:r>
        <w:t xml:space="preserve"> Р.Г.</w:t>
      </w: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ind w:firstLine="720"/>
        <w:jc w:val="both"/>
        <w:rPr>
          <w:sz w:val="28"/>
        </w:rPr>
      </w:pP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A123E9">
        <w:rPr>
          <w:sz w:val="28"/>
        </w:rPr>
        <w:t>Для опубликования на официальном сайте администрации МР «</w:t>
      </w:r>
      <w:r>
        <w:rPr>
          <w:sz w:val="28"/>
        </w:rPr>
        <w:t>Тляратинский</w:t>
      </w:r>
      <w:r w:rsidRPr="00A123E9">
        <w:rPr>
          <w:sz w:val="28"/>
        </w:rPr>
        <w:t xml:space="preserve"> район»  в рубрике «Прокуратура разъясняет»  направляется статья </w:t>
      </w:r>
      <w:r>
        <w:rPr>
          <w:sz w:val="28"/>
        </w:rPr>
        <w:t>«</w:t>
      </w:r>
      <w:r w:rsidRPr="000B6558">
        <w:rPr>
          <w:b/>
          <w:bCs/>
          <w:color w:val="000000"/>
          <w:sz w:val="28"/>
          <w:szCs w:val="28"/>
          <w:bdr w:val="none" w:sz="0" w:space="0" w:color="auto" w:frame="1"/>
        </w:rPr>
        <w:t>О праве граждан на получение бесплатной медицинской помощи</w:t>
      </w:r>
      <w:r>
        <w:rPr>
          <w:sz w:val="28"/>
        </w:rPr>
        <w:t>».</w:t>
      </w: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0B6558">
        <w:rPr>
          <w:color w:val="000000"/>
          <w:sz w:val="28"/>
          <w:szCs w:val="28"/>
          <w:bdr w:val="none" w:sz="0" w:space="0" w:color="auto" w:frame="1"/>
        </w:rPr>
        <w:t>Статьей 41 Конституции Российской Федерации установлено, что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0B6558">
        <w:rPr>
          <w:color w:val="000000"/>
          <w:sz w:val="28"/>
          <w:szCs w:val="28"/>
          <w:bdr w:val="none" w:sz="0" w:space="0" w:color="auto" w:frame="1"/>
        </w:rPr>
        <w:t>Согласно ст. 3 Федерального закона от 29.11.2010 № 326-ФЗ «Об обязательном медицинском страховании в Российской Федерации» (далее – Федеральный закон № 326) обязательное медицинское страхование - вид обязательного социального страхования, представляющий собой систему создаваемых государством правовых, экономических и организационных мер,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страхования.</w:t>
      </w: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0B6558">
        <w:rPr>
          <w:color w:val="000000"/>
          <w:sz w:val="28"/>
          <w:szCs w:val="28"/>
          <w:bdr w:val="none" w:sz="0" w:space="0" w:color="auto" w:frame="1"/>
        </w:rPr>
        <w:t>В соответствии со ст. 5 Федерального закона «Об основах охраны здоровья граждан в Российской Федерации» от 21.11.2011 № ФЗ-323 (далее – Федеральный закон № 323) государство обеспечивает гражданам охрану здоровья независимо от пола, расы, возраста, национальности, языка, наличия заболеваний, состояний,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от других обстоятельств.</w:t>
      </w: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0B6558">
        <w:rPr>
          <w:color w:val="000000"/>
          <w:sz w:val="28"/>
          <w:szCs w:val="28"/>
          <w:bdr w:val="none" w:sz="0" w:space="0" w:color="auto" w:frame="1"/>
        </w:rPr>
        <w:t xml:space="preserve">Статьей 20 Федерального закона № 326 установлено, что в случае вхождения частной медицинской организации, оказывающей медицинскую помощь, в перечень медицинских организаций, участвующих в реализации территориальной программы государственных гарантий бесплатного </w:t>
      </w:r>
      <w:r w:rsidRPr="000B6558">
        <w:rPr>
          <w:color w:val="000000"/>
          <w:sz w:val="28"/>
          <w:szCs w:val="28"/>
          <w:bdr w:val="none" w:sz="0" w:space="0" w:color="auto" w:frame="1"/>
        </w:rPr>
        <w:lastRenderedPageBreak/>
        <w:t>оказания гражданам медицинской помощи и оказывающей медицинскую помощь за счет средств бюджета Федерального фонда обязательного медицинского страхования, то медицинская организация при предъявлении полиса обязательного медицинского страхования обязана бесплатно оказывать застрахованным лицам медицинскую помощь в рамках программ обязательного медицинского страхования и Отказ в оказании медицинской помощи не допускается.</w:t>
      </w: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0B6558">
        <w:rPr>
          <w:color w:val="000000"/>
          <w:sz w:val="28"/>
          <w:szCs w:val="28"/>
          <w:bdr w:val="none" w:sz="0" w:space="0" w:color="auto" w:frame="1"/>
        </w:rPr>
        <w:t>Законодатель обязал медицинские учреждения создать свои официальные сайты в системе Интернет для обеспечения доступности медицинской помощи, а также информировать население о порядке ее оказания.</w:t>
      </w:r>
      <w:r w:rsidRPr="000B655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hyperlink r:id="rId5" w:tgtFrame="_blank" w:history="1">
        <w:r w:rsidRPr="000B6558">
          <w:rPr>
            <w:rStyle w:val="a4"/>
            <w:color w:val="333333"/>
            <w:sz w:val="28"/>
            <w:szCs w:val="28"/>
            <w:bdr w:val="none" w:sz="0" w:space="0" w:color="auto" w:frame="1"/>
          </w:rPr>
          <w:t>Приказом</w:t>
        </w:r>
      </w:hyperlink>
      <w:r w:rsidRPr="000B655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0B6558">
        <w:rPr>
          <w:color w:val="000000"/>
          <w:sz w:val="28"/>
          <w:szCs w:val="28"/>
          <w:bdr w:val="none" w:sz="0" w:space="0" w:color="auto" w:frame="1"/>
        </w:rPr>
        <w:t>Федерального фонда обязательного медицинского страхования от 01.12.2010 № 230 предусмотрена ответственность за отсутствие информированности населения, т.е. отсутствие официального сайта медицинской организации в сети «Интернет» и отсутствие информационных стендов в медицинской организации, в этой связи медицинские организации обязаны информировать население о порядке оказания бесплатной медицинской помощи.</w:t>
      </w: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0B6558">
        <w:rPr>
          <w:color w:val="000000"/>
          <w:sz w:val="28"/>
          <w:szCs w:val="28"/>
          <w:bdr w:val="none" w:sz="0" w:space="0" w:color="auto" w:frame="1"/>
        </w:rPr>
        <w:t>Зачастую проверками выявляются неправомерные действия со стороны работников медицинских организаций, выражающихся в вывешивании на информационных стендах объявлений о предоставлении скидки, за оказанные медицинские услуги,  в размере 10 процентов при предъявлении полиса ОМС, что является нарушением  законодательства об обязательном медицинском страховании.</w:t>
      </w: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0B6558">
        <w:rPr>
          <w:color w:val="000000"/>
          <w:sz w:val="28"/>
          <w:szCs w:val="28"/>
          <w:bdr w:val="none" w:sz="0" w:space="0" w:color="auto" w:frame="1"/>
        </w:rPr>
        <w:t>Также нарушаются права граждан, гарантированные им ст. 21 Федерального закона № 323.</w:t>
      </w: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0B6558">
        <w:rPr>
          <w:color w:val="000000"/>
          <w:sz w:val="28"/>
          <w:szCs w:val="28"/>
          <w:bdr w:val="none" w:sz="0" w:space="0" w:color="auto" w:frame="1"/>
        </w:rPr>
        <w:t>В соответствии с указанной нормой оказание первичной специализированной медико-санитарной помощи осуществляется по направлению врача-терапевта участкового, врача-педиатра участкового, врача общей практики (семейного врача), фельдшера, врача-специалиста.</w:t>
      </w: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0B6558">
        <w:rPr>
          <w:color w:val="000000"/>
          <w:sz w:val="28"/>
          <w:szCs w:val="28"/>
          <w:bdr w:val="none" w:sz="0" w:space="0" w:color="auto" w:frame="1"/>
        </w:rPr>
        <w:t>При оказании гражданину медицинской помощи в рамках</w:t>
      </w:r>
      <w:r w:rsidRPr="000B655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hyperlink r:id="rId6" w:tgtFrame="_blank" w:history="1">
        <w:r w:rsidRPr="000B6558">
          <w:rPr>
            <w:rStyle w:val="a4"/>
            <w:color w:val="333333"/>
            <w:sz w:val="28"/>
            <w:szCs w:val="28"/>
            <w:bdr w:val="none" w:sz="0" w:space="0" w:color="auto" w:frame="1"/>
          </w:rPr>
          <w:t>программы</w:t>
        </w:r>
      </w:hyperlink>
      <w:r w:rsidRPr="000B6558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0B6558">
        <w:rPr>
          <w:color w:val="000000"/>
          <w:sz w:val="28"/>
          <w:szCs w:val="28"/>
          <w:bdr w:val="none" w:sz="0" w:space="0" w:color="auto" w:frame="1"/>
        </w:rPr>
        <w:t>государственных гарантий бесплатного оказания гражданам медицинской помощи он имеет право на выбор медицинской организации</w:t>
      </w: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0B6558">
        <w:rPr>
          <w:color w:val="000000"/>
          <w:sz w:val="28"/>
          <w:szCs w:val="28"/>
          <w:bdr w:val="none" w:sz="0" w:space="0" w:color="auto" w:frame="1"/>
        </w:rPr>
        <w:t xml:space="preserve">Форма направления на госпитализацию в медицинскую организацию, обследования и консультации утверждена приказом Министерства здравоохранения и социального развития Российской Федерации от 22.11.2004 № 255 «О порядке оказания первичной </w:t>
      </w:r>
      <w:proofErr w:type="spellStart"/>
      <w:r w:rsidRPr="000B6558">
        <w:rPr>
          <w:color w:val="000000"/>
          <w:sz w:val="28"/>
          <w:szCs w:val="28"/>
          <w:bdr w:val="none" w:sz="0" w:space="0" w:color="auto" w:frame="1"/>
        </w:rPr>
        <w:t>медико</w:t>
      </w:r>
      <w:proofErr w:type="spellEnd"/>
      <w:r w:rsidRPr="000B6558">
        <w:rPr>
          <w:color w:val="000000"/>
          <w:sz w:val="28"/>
          <w:szCs w:val="28"/>
          <w:bdr w:val="none" w:sz="0" w:space="0" w:color="auto" w:frame="1"/>
        </w:rPr>
        <w:t>–санитарной помощи гражданам, имеющим право на получение набора социальных услуг».</w:t>
      </w:r>
    </w:p>
    <w:p w:rsidR="000B6558" w:rsidRPr="000B6558" w:rsidRDefault="000B6558" w:rsidP="000B6558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</w:rPr>
      </w:pPr>
      <w:r w:rsidRPr="000B6558">
        <w:rPr>
          <w:color w:val="000000"/>
          <w:sz w:val="28"/>
          <w:szCs w:val="28"/>
          <w:bdr w:val="none" w:sz="0" w:space="0" w:color="auto" w:frame="1"/>
        </w:rPr>
        <w:t xml:space="preserve">Гражданам, чьи права на охрану здоровья и медицинскую помощь нарушаются, предлагаем обращаться в прокуратуру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Тляратинского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района </w:t>
      </w:r>
      <w:r w:rsidRPr="000B6558">
        <w:rPr>
          <w:color w:val="000000"/>
          <w:sz w:val="28"/>
          <w:szCs w:val="28"/>
          <w:bdr w:val="none" w:sz="0" w:space="0" w:color="auto" w:frame="1"/>
        </w:rPr>
        <w:t xml:space="preserve">по адресу: </w:t>
      </w:r>
      <w:r>
        <w:rPr>
          <w:color w:val="000000"/>
          <w:sz w:val="28"/>
          <w:szCs w:val="28"/>
          <w:bdr w:val="none" w:sz="0" w:space="0" w:color="auto" w:frame="1"/>
        </w:rPr>
        <w:t>с. Тлярата Тляратинский район</w:t>
      </w:r>
      <w:r w:rsidRPr="000B6558">
        <w:rPr>
          <w:color w:val="000000"/>
          <w:sz w:val="28"/>
          <w:szCs w:val="28"/>
          <w:bdr w:val="none" w:sz="0" w:space="0" w:color="auto" w:frame="1"/>
        </w:rPr>
        <w:t>.</w:t>
      </w: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Pr="000B6558" w:rsidRDefault="000B6558" w:rsidP="000B6558">
      <w:pPr>
        <w:pStyle w:val="a3"/>
        <w:spacing w:before="0" w:beforeAutospacing="0" w:after="0" w:afterAutospacing="0"/>
        <w:outlineLvl w:val="3"/>
        <w:rPr>
          <w:bCs/>
          <w:color w:val="000000"/>
          <w:sz w:val="28"/>
          <w:szCs w:val="28"/>
        </w:rPr>
      </w:pPr>
      <w:r w:rsidRPr="000B6558">
        <w:rPr>
          <w:bCs/>
          <w:color w:val="000000"/>
          <w:sz w:val="28"/>
          <w:szCs w:val="28"/>
        </w:rPr>
        <w:t xml:space="preserve">И.о. прокурора района   </w:t>
      </w:r>
      <w:r>
        <w:rPr>
          <w:bCs/>
          <w:color w:val="000000"/>
          <w:sz w:val="28"/>
          <w:szCs w:val="28"/>
        </w:rPr>
        <w:t xml:space="preserve"> </w:t>
      </w:r>
      <w:r w:rsidRPr="000B6558">
        <w:rPr>
          <w:bCs/>
          <w:color w:val="000000"/>
          <w:sz w:val="28"/>
          <w:szCs w:val="28"/>
        </w:rPr>
        <w:t xml:space="preserve">                                                                 О.Р. Рамазанов</w:t>
      </w: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  <w:bookmarkStart w:id="0" w:name="_GoBack"/>
      <w:bookmarkEnd w:id="0"/>
    </w:p>
    <w:sectPr w:rsidR="000B6558" w:rsidSect="0069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558"/>
    <w:rsid w:val="000B6558"/>
    <w:rsid w:val="00204B52"/>
    <w:rsid w:val="00262F2C"/>
    <w:rsid w:val="006517E1"/>
    <w:rsid w:val="00690174"/>
    <w:rsid w:val="006C4C42"/>
    <w:rsid w:val="00A36393"/>
    <w:rsid w:val="00A80A61"/>
    <w:rsid w:val="00F72D75"/>
    <w:rsid w:val="00FB1AEF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1C3CA41-A91B-4CD3-BF59-7C72ED9C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55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5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6558"/>
  </w:style>
  <w:style w:type="character" w:styleId="a4">
    <w:name w:val="Hyperlink"/>
    <w:basedOn w:val="a0"/>
    <w:uiPriority w:val="99"/>
    <w:semiHidden/>
    <w:unhideWhenUsed/>
    <w:rsid w:val="000B65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5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B6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4049C87E06C3AAF85FFB0B20E70C92C2239094C0B7E291A6F68717D5A71FBEC3F6C818A8A30FB2t3D3M" TargetMode="External"/><Relationship Id="rId5" Type="http://schemas.openxmlformats.org/officeDocument/2006/relationships/hyperlink" Target="consultantplus://offline/ref=31F7BCA193E15C5FA58572FE6A4EFFBCDD83F5D22FD24310BC5AA18EA34DF50E1A7AEDDB6B3BC438o6y5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2017-04-05T06:31:00Z</cp:lastPrinted>
  <dcterms:created xsi:type="dcterms:W3CDTF">2017-04-05T06:23:00Z</dcterms:created>
  <dcterms:modified xsi:type="dcterms:W3CDTF">2017-04-17T12:08:00Z</dcterms:modified>
</cp:coreProperties>
</file>