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5F" w:rsidRDefault="008C32AF" w:rsidP="005C375F">
      <w:pPr>
        <w:spacing w:after="0"/>
        <w:ind w:left="5670" w:firstLine="0"/>
        <w:jc w:val="center"/>
        <w:rPr>
          <w:rFonts w:eastAsia="Calibri"/>
          <w:bCs/>
          <w:sz w:val="24"/>
          <w:szCs w:val="24"/>
        </w:rPr>
      </w:pPr>
      <w:r w:rsidRPr="002B6BFC">
        <w:rPr>
          <w:rFonts w:eastAsia="Calibri"/>
          <w:bCs/>
          <w:sz w:val="24"/>
          <w:szCs w:val="24"/>
        </w:rPr>
        <w:t xml:space="preserve">Приложение </w:t>
      </w:r>
    </w:p>
    <w:p w:rsidR="008C32AF" w:rsidRDefault="008C32AF" w:rsidP="005C375F">
      <w:pPr>
        <w:spacing w:after="0"/>
        <w:ind w:left="5670" w:firstLine="0"/>
        <w:jc w:val="center"/>
        <w:rPr>
          <w:rFonts w:eastAsia="Calibri"/>
          <w:bCs/>
          <w:sz w:val="24"/>
          <w:szCs w:val="24"/>
        </w:rPr>
      </w:pPr>
      <w:r w:rsidRPr="002B6BFC">
        <w:rPr>
          <w:rFonts w:eastAsia="Calibri"/>
          <w:bCs/>
          <w:sz w:val="24"/>
          <w:szCs w:val="24"/>
        </w:rPr>
        <w:t>к постановлению</w:t>
      </w:r>
      <w:r w:rsidR="005C375F">
        <w:rPr>
          <w:rFonts w:eastAsia="Calibri"/>
          <w:bCs/>
          <w:sz w:val="24"/>
          <w:szCs w:val="24"/>
        </w:rPr>
        <w:t xml:space="preserve"> </w:t>
      </w:r>
      <w:r w:rsidRPr="002B6BFC">
        <w:rPr>
          <w:rFonts w:eastAsia="Calibri"/>
          <w:bCs/>
          <w:sz w:val="24"/>
          <w:szCs w:val="24"/>
        </w:rPr>
        <w:t>территориальной избирательной</w:t>
      </w:r>
      <w:r w:rsidR="005C375F">
        <w:rPr>
          <w:rFonts w:eastAsia="Calibri"/>
          <w:bCs/>
          <w:sz w:val="24"/>
          <w:szCs w:val="24"/>
        </w:rPr>
        <w:t xml:space="preserve"> </w:t>
      </w:r>
      <w:r w:rsidRPr="002B6BFC">
        <w:rPr>
          <w:rFonts w:eastAsia="Calibri"/>
          <w:bCs/>
          <w:sz w:val="24"/>
          <w:szCs w:val="24"/>
        </w:rPr>
        <w:t xml:space="preserve">комиссии </w:t>
      </w:r>
      <w:r w:rsidR="005C375F">
        <w:rPr>
          <w:rFonts w:eastAsia="Calibri"/>
          <w:bCs/>
          <w:sz w:val="24"/>
          <w:szCs w:val="24"/>
        </w:rPr>
        <w:t>Тляратинского района</w:t>
      </w:r>
    </w:p>
    <w:p w:rsidR="005C375F" w:rsidRPr="002B6BFC" w:rsidRDefault="005C375F" w:rsidP="005C375F">
      <w:pPr>
        <w:spacing w:after="0"/>
        <w:ind w:left="5670" w:firstLine="0"/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от 29 июня 2026 года № 61/116-5</w:t>
      </w:r>
    </w:p>
    <w:p w:rsidR="008C32AF" w:rsidRDefault="008C32AF" w:rsidP="008C32AF">
      <w:pPr>
        <w:spacing w:after="0"/>
        <w:ind w:firstLine="0"/>
        <w:jc w:val="center"/>
        <w:rPr>
          <w:rFonts w:eastAsia="Calibri"/>
          <w:b/>
          <w:bCs/>
          <w:sz w:val="24"/>
          <w:szCs w:val="24"/>
        </w:rPr>
      </w:pPr>
    </w:p>
    <w:p w:rsidR="008C32AF" w:rsidRPr="008C32AF" w:rsidRDefault="008C32AF" w:rsidP="008C32AF">
      <w:pPr>
        <w:spacing w:after="0"/>
        <w:ind w:firstLine="0"/>
        <w:jc w:val="center"/>
        <w:rPr>
          <w:rFonts w:eastAsia="Calibri"/>
          <w:sz w:val="24"/>
          <w:szCs w:val="24"/>
        </w:rPr>
      </w:pPr>
      <w:r w:rsidRPr="008C32AF">
        <w:rPr>
          <w:rFonts w:eastAsia="Calibri"/>
          <w:b/>
          <w:bCs/>
          <w:sz w:val="24"/>
          <w:szCs w:val="24"/>
        </w:rPr>
        <w:t>Сообщение</w:t>
      </w:r>
    </w:p>
    <w:p w:rsidR="008C32AF" w:rsidRPr="008C32AF" w:rsidRDefault="008C32AF" w:rsidP="008C32AF">
      <w:pPr>
        <w:spacing w:after="0"/>
        <w:ind w:firstLine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территориальной и</w:t>
      </w:r>
      <w:r w:rsidRPr="008C32AF">
        <w:rPr>
          <w:rFonts w:eastAsia="Calibri"/>
          <w:b/>
          <w:bCs/>
          <w:sz w:val="24"/>
          <w:szCs w:val="24"/>
        </w:rPr>
        <w:t xml:space="preserve">збирательной комиссии </w:t>
      </w:r>
      <w:r w:rsidR="005C375F">
        <w:rPr>
          <w:rFonts w:eastAsia="Calibri"/>
          <w:b/>
          <w:bCs/>
          <w:sz w:val="24"/>
          <w:szCs w:val="24"/>
        </w:rPr>
        <w:t>Тляратинского района</w:t>
      </w:r>
      <w:r w:rsidRPr="008C32AF">
        <w:rPr>
          <w:rFonts w:eastAsia="Calibri"/>
          <w:b/>
          <w:bCs/>
          <w:sz w:val="24"/>
          <w:szCs w:val="24"/>
        </w:rPr>
        <w:t xml:space="preserve"> </w:t>
      </w:r>
    </w:p>
    <w:p w:rsidR="008C32AF" w:rsidRPr="008C32AF" w:rsidRDefault="008C32AF" w:rsidP="008C32AF">
      <w:pPr>
        <w:spacing w:after="0"/>
        <w:rPr>
          <w:rFonts w:eastAsia="Calibri"/>
          <w:sz w:val="24"/>
          <w:szCs w:val="24"/>
        </w:rPr>
      </w:pPr>
    </w:p>
    <w:p w:rsidR="008C32AF" w:rsidRPr="008C32AF" w:rsidRDefault="008C32AF" w:rsidP="008C32AF">
      <w:pPr>
        <w:spacing w:after="0"/>
        <w:rPr>
          <w:rFonts w:eastAsia="Calibri"/>
          <w:color w:val="000000"/>
          <w:sz w:val="24"/>
          <w:szCs w:val="24"/>
          <w:lang w:eastAsia="en-US"/>
        </w:rPr>
      </w:pPr>
      <w:r w:rsidRPr="008C32AF">
        <w:rPr>
          <w:rFonts w:eastAsia="Calibri"/>
          <w:sz w:val="24"/>
          <w:szCs w:val="24"/>
        </w:rPr>
        <w:t xml:space="preserve">Руководствуясь </w:t>
      </w:r>
      <w:r w:rsidR="002B6BFC">
        <w:rPr>
          <w:rFonts w:eastAsia="Calibri"/>
          <w:color w:val="000000"/>
          <w:sz w:val="24"/>
          <w:szCs w:val="24"/>
          <w:lang w:eastAsia="en-US"/>
        </w:rPr>
        <w:t>пунктами 1</w:t>
      </w:r>
      <w:r w:rsidR="0018119F">
        <w:rPr>
          <w:rFonts w:eastAsia="Calibri"/>
          <w:color w:val="000000"/>
          <w:sz w:val="24"/>
          <w:szCs w:val="24"/>
          <w:lang w:eastAsia="en-US"/>
        </w:rPr>
        <w:t>2</w:t>
      </w:r>
      <w:r w:rsidR="002B6BFC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8C32AF">
        <w:rPr>
          <w:rFonts w:eastAsia="Calibri"/>
          <w:color w:val="000000"/>
          <w:sz w:val="24"/>
          <w:szCs w:val="24"/>
          <w:lang w:eastAsia="en-US"/>
        </w:rPr>
        <w:t>и 14 Порядка формирования резерва составов участковых комиссий и назначения нового члена участковой комиссии из резерва</w:t>
      </w:r>
      <w:r w:rsidR="002B6BFC">
        <w:rPr>
          <w:rFonts w:eastAsia="Calibri"/>
          <w:color w:val="000000"/>
          <w:sz w:val="24"/>
          <w:szCs w:val="24"/>
          <w:lang w:eastAsia="en-US"/>
        </w:rPr>
        <w:t xml:space="preserve"> составов участковых комиссий, </w:t>
      </w:r>
      <w:r w:rsidRPr="008C32AF">
        <w:rPr>
          <w:rFonts w:eastAsia="Calibri"/>
          <w:color w:val="000000"/>
          <w:sz w:val="24"/>
          <w:szCs w:val="24"/>
          <w:lang w:eastAsia="en-US"/>
        </w:rPr>
        <w:t>утвержденного постановлением Центральной избирательной комиссии Российской Федерации от 5 декабря 2012 года №</w:t>
      </w:r>
      <w:r w:rsidR="00FB07B0">
        <w:rPr>
          <w:rFonts w:eastAsia="Calibri"/>
          <w:color w:val="000000"/>
          <w:sz w:val="24"/>
          <w:szCs w:val="24"/>
          <w:lang w:eastAsia="en-US"/>
        </w:rPr>
        <w:t xml:space="preserve"> 152/1137-6 (далее – Порядок), </w:t>
      </w:r>
      <w:r w:rsidR="00F4592E">
        <w:rPr>
          <w:rFonts w:eastAsia="Calibri"/>
          <w:color w:val="000000"/>
          <w:sz w:val="24"/>
          <w:szCs w:val="24"/>
          <w:lang w:eastAsia="en-US"/>
        </w:rPr>
        <w:t>территори</w:t>
      </w:r>
      <w:r w:rsidR="00E62BE0">
        <w:rPr>
          <w:rFonts w:eastAsia="Calibri"/>
          <w:color w:val="000000"/>
          <w:sz w:val="24"/>
          <w:szCs w:val="24"/>
          <w:lang w:eastAsia="en-US"/>
        </w:rPr>
        <w:t xml:space="preserve">альная </w:t>
      </w:r>
      <w:r w:rsidR="00E62BE0" w:rsidRPr="0018119F">
        <w:rPr>
          <w:rFonts w:eastAsia="Calibri"/>
          <w:color w:val="000000"/>
          <w:sz w:val="24"/>
          <w:szCs w:val="24"/>
          <w:lang w:eastAsia="en-US"/>
        </w:rPr>
        <w:t>избирательная</w:t>
      </w:r>
      <w:r w:rsidR="00E62BE0">
        <w:rPr>
          <w:rFonts w:eastAsia="Calibri"/>
          <w:color w:val="000000"/>
          <w:sz w:val="24"/>
          <w:szCs w:val="24"/>
          <w:lang w:eastAsia="en-US"/>
        </w:rPr>
        <w:t xml:space="preserve"> комиссия </w:t>
      </w:r>
      <w:r w:rsidR="005C375F">
        <w:rPr>
          <w:rFonts w:eastAsia="Calibri"/>
          <w:color w:val="000000"/>
          <w:sz w:val="24"/>
          <w:szCs w:val="24"/>
          <w:lang w:eastAsia="en-US"/>
        </w:rPr>
        <w:t xml:space="preserve">Тляратинского района </w:t>
      </w:r>
      <w:r w:rsidRPr="008C32AF">
        <w:rPr>
          <w:rFonts w:eastAsia="Calibri"/>
          <w:color w:val="000000"/>
          <w:sz w:val="24"/>
          <w:szCs w:val="24"/>
        </w:rPr>
        <w:t xml:space="preserve">сообщает </w:t>
      </w:r>
      <w:r w:rsidRPr="008C32AF">
        <w:rPr>
          <w:rFonts w:eastAsia="Calibri"/>
          <w:color w:val="000000"/>
          <w:sz w:val="24"/>
          <w:szCs w:val="24"/>
          <w:lang w:eastAsia="en-US"/>
        </w:rPr>
        <w:t>о сборе предложений для допо</w:t>
      </w:r>
      <w:r w:rsidR="00E62BE0">
        <w:rPr>
          <w:rFonts w:eastAsia="Calibri"/>
          <w:color w:val="000000"/>
          <w:sz w:val="24"/>
          <w:szCs w:val="24"/>
          <w:lang w:eastAsia="en-US"/>
        </w:rPr>
        <w:t>лнительного зачисления в резерв</w:t>
      </w:r>
      <w:r w:rsidRPr="008C32AF">
        <w:rPr>
          <w:rFonts w:eastAsia="Calibri"/>
          <w:color w:val="000000"/>
          <w:sz w:val="24"/>
          <w:szCs w:val="24"/>
          <w:lang w:eastAsia="en-US"/>
        </w:rPr>
        <w:t xml:space="preserve"> составов участковых избирательных комиссий (далее – УИК), сформированных на территории </w:t>
      </w:r>
      <w:r w:rsidR="005C375F">
        <w:rPr>
          <w:rFonts w:eastAsia="Calibri"/>
          <w:color w:val="000000"/>
          <w:sz w:val="24"/>
          <w:szCs w:val="24"/>
          <w:lang w:eastAsia="en-US"/>
        </w:rPr>
        <w:t>Тляратинского района</w:t>
      </w:r>
      <w:r w:rsidRPr="008C32AF">
        <w:rPr>
          <w:rFonts w:eastAsia="Calibri"/>
          <w:color w:val="000000"/>
          <w:sz w:val="24"/>
          <w:szCs w:val="24"/>
          <w:lang w:eastAsia="en-US"/>
        </w:rPr>
        <w:t>.</w:t>
      </w:r>
    </w:p>
    <w:p w:rsidR="008C32AF" w:rsidRPr="00F27D64" w:rsidRDefault="008C32AF" w:rsidP="00F27D64">
      <w:pPr>
        <w:widowControl w:val="0"/>
        <w:spacing w:after="0" w:line="276" w:lineRule="auto"/>
        <w:ind w:firstLine="709"/>
        <w:rPr>
          <w:sz w:val="24"/>
          <w:szCs w:val="24"/>
        </w:rPr>
      </w:pPr>
      <w:r w:rsidRPr="008C32AF">
        <w:rPr>
          <w:rFonts w:eastAsia="Calibri"/>
          <w:color w:val="000000"/>
          <w:sz w:val="24"/>
          <w:szCs w:val="24"/>
          <w:lang w:eastAsia="en-US"/>
        </w:rPr>
        <w:t>Приём предложений осуществляется в период</w:t>
      </w:r>
      <w:r w:rsidR="00BF6119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BF6119" w:rsidRPr="00BF6119">
        <w:rPr>
          <w:sz w:val="24"/>
          <w:szCs w:val="24"/>
        </w:rPr>
        <w:t xml:space="preserve">со дня опубликования </w:t>
      </w:r>
      <w:r w:rsidR="00BF6119">
        <w:rPr>
          <w:sz w:val="24"/>
          <w:szCs w:val="24"/>
        </w:rPr>
        <w:t xml:space="preserve">настоящего </w:t>
      </w:r>
      <w:r w:rsidR="00BF6119" w:rsidRPr="00BF6119">
        <w:rPr>
          <w:sz w:val="24"/>
          <w:szCs w:val="24"/>
        </w:rPr>
        <w:t>информационного сообщения</w:t>
      </w:r>
      <w:r w:rsidR="00BF6119" w:rsidRPr="00BF6119">
        <w:rPr>
          <w:color w:val="FF0000"/>
          <w:sz w:val="24"/>
          <w:szCs w:val="24"/>
        </w:rPr>
        <w:t xml:space="preserve"> </w:t>
      </w:r>
      <w:r w:rsidR="00BF6119" w:rsidRPr="00BF6119">
        <w:rPr>
          <w:sz w:val="24"/>
          <w:szCs w:val="24"/>
        </w:rPr>
        <w:t>по 31 июля 2026 года</w:t>
      </w:r>
      <w:r w:rsidR="00F27D64">
        <w:rPr>
          <w:sz w:val="24"/>
          <w:szCs w:val="24"/>
        </w:rPr>
        <w:t xml:space="preserve"> </w:t>
      </w:r>
      <w:r w:rsidRPr="008C32AF">
        <w:rPr>
          <w:rFonts w:eastAsia="Calibri"/>
          <w:color w:val="000000"/>
          <w:sz w:val="24"/>
          <w:szCs w:val="24"/>
          <w:lang w:eastAsia="en-US"/>
        </w:rPr>
        <w:t>территориальн</w:t>
      </w:r>
      <w:r w:rsidR="00B60F41">
        <w:rPr>
          <w:rFonts w:eastAsia="Calibri"/>
          <w:color w:val="000000"/>
          <w:sz w:val="24"/>
          <w:szCs w:val="24"/>
          <w:lang w:eastAsia="en-US"/>
        </w:rPr>
        <w:t>ой</w:t>
      </w:r>
      <w:r w:rsidRPr="008C32AF">
        <w:rPr>
          <w:rFonts w:eastAsia="Calibri"/>
          <w:color w:val="000000"/>
          <w:sz w:val="24"/>
          <w:szCs w:val="24"/>
          <w:lang w:eastAsia="en-US"/>
        </w:rPr>
        <w:t xml:space="preserve"> избирательн</w:t>
      </w:r>
      <w:r w:rsidR="00B60F41">
        <w:rPr>
          <w:rFonts w:eastAsia="Calibri"/>
          <w:color w:val="000000"/>
          <w:sz w:val="24"/>
          <w:szCs w:val="24"/>
          <w:lang w:eastAsia="en-US"/>
        </w:rPr>
        <w:t>ой</w:t>
      </w:r>
      <w:r w:rsidRPr="008C32AF">
        <w:rPr>
          <w:rFonts w:eastAsia="Calibri"/>
          <w:color w:val="000000"/>
          <w:sz w:val="24"/>
          <w:szCs w:val="24"/>
          <w:lang w:eastAsia="en-US"/>
        </w:rPr>
        <w:t xml:space="preserve"> комисси</w:t>
      </w:r>
      <w:r w:rsidR="005C375F">
        <w:rPr>
          <w:rFonts w:eastAsia="Calibri"/>
          <w:color w:val="000000"/>
          <w:sz w:val="24"/>
          <w:szCs w:val="24"/>
          <w:lang w:eastAsia="en-US"/>
        </w:rPr>
        <w:t>ей Тляратинского района</w:t>
      </w:r>
      <w:r w:rsidRPr="008C32AF">
        <w:rPr>
          <w:rFonts w:eastAsia="Calibri"/>
          <w:color w:val="000000"/>
          <w:sz w:val="24"/>
          <w:szCs w:val="24"/>
          <w:lang w:eastAsia="en-US"/>
        </w:rPr>
        <w:t xml:space="preserve">:  </w:t>
      </w:r>
    </w:p>
    <w:p w:rsidR="008C32AF" w:rsidRPr="008C32AF" w:rsidRDefault="008C32AF" w:rsidP="008C32AF">
      <w:pPr>
        <w:spacing w:after="0"/>
        <w:ind w:firstLine="0"/>
        <w:rPr>
          <w:rFonts w:eastAsia="Calibri"/>
          <w:sz w:val="24"/>
          <w:szCs w:val="24"/>
          <w:lang w:eastAsia="en-US"/>
        </w:rPr>
      </w:pPr>
    </w:p>
    <w:tbl>
      <w:tblPr>
        <w:tblW w:w="4919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1985"/>
        <w:gridCol w:w="7431"/>
      </w:tblGrid>
      <w:tr w:rsidR="00E62BE0" w:rsidRPr="008C32AF" w:rsidTr="00E62BE0">
        <w:trPr>
          <w:cantSplit/>
          <w:trHeight w:val="823"/>
        </w:trPr>
        <w:tc>
          <w:tcPr>
            <w:tcW w:w="105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2BE0" w:rsidRPr="008C32AF" w:rsidRDefault="00E62BE0" w:rsidP="008C32AF">
            <w:pPr>
              <w:spacing w:after="0"/>
              <w:ind w:left="-57" w:right="-57" w:firstLine="0"/>
              <w:jc w:val="center"/>
              <w:rPr>
                <w:b/>
                <w:bCs/>
                <w:color w:val="000000"/>
                <w:sz w:val="20"/>
                <w:lang w:val="en-US" w:eastAsia="en-US"/>
              </w:rPr>
            </w:pPr>
            <w:r w:rsidRPr="008C32AF">
              <w:rPr>
                <w:b/>
                <w:bCs/>
                <w:color w:val="000000"/>
                <w:sz w:val="20"/>
              </w:rPr>
              <w:t>Номера</w:t>
            </w:r>
          </w:p>
          <w:p w:rsidR="00E62BE0" w:rsidRPr="008C32AF" w:rsidRDefault="00E62BE0" w:rsidP="008C32AF">
            <w:pPr>
              <w:spacing w:after="0"/>
              <w:ind w:left="-57" w:right="-57" w:firstLine="0"/>
              <w:jc w:val="center"/>
              <w:rPr>
                <w:b/>
                <w:bCs/>
                <w:sz w:val="20"/>
              </w:rPr>
            </w:pPr>
            <w:r w:rsidRPr="008C32AF">
              <w:rPr>
                <w:b/>
                <w:bCs/>
                <w:color w:val="000000"/>
                <w:sz w:val="20"/>
              </w:rPr>
              <w:t xml:space="preserve"> УИК</w:t>
            </w:r>
          </w:p>
        </w:tc>
        <w:tc>
          <w:tcPr>
            <w:tcW w:w="3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62BE0" w:rsidRPr="008C32AF" w:rsidRDefault="00E62BE0" w:rsidP="008C32AF">
            <w:pPr>
              <w:suppressAutoHyphens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b/>
                <w:bCs/>
                <w:sz w:val="20"/>
              </w:rPr>
            </w:pPr>
            <w:r w:rsidRPr="008C32AF">
              <w:rPr>
                <w:b/>
                <w:bCs/>
                <w:sz w:val="20"/>
              </w:rPr>
              <w:t xml:space="preserve">Адрес </w:t>
            </w:r>
            <w:r w:rsidRPr="008C32AF">
              <w:rPr>
                <w:b/>
                <w:bCs/>
                <w:color w:val="000000"/>
                <w:sz w:val="20"/>
              </w:rPr>
              <w:t xml:space="preserve">территориальной избирательной </w:t>
            </w:r>
            <w:r w:rsidRPr="008C32AF">
              <w:rPr>
                <w:b/>
                <w:bCs/>
                <w:sz w:val="20"/>
              </w:rPr>
              <w:t>комиссии</w:t>
            </w:r>
          </w:p>
        </w:tc>
      </w:tr>
      <w:tr w:rsidR="005C375F" w:rsidRPr="008C32AF" w:rsidTr="0089257C">
        <w:trPr>
          <w:trHeight w:val="567"/>
        </w:trPr>
        <w:tc>
          <w:tcPr>
            <w:tcW w:w="105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375F" w:rsidRPr="00AE6265" w:rsidRDefault="005C375F" w:rsidP="00EB3B1A">
            <w:pPr>
              <w:suppressAutoHyphens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20"/>
              </w:rPr>
            </w:pPr>
            <w:r w:rsidRPr="00AE6265">
              <w:rPr>
                <w:sz w:val="20"/>
              </w:rPr>
              <w:t>1341-1385</w:t>
            </w:r>
          </w:p>
        </w:tc>
        <w:tc>
          <w:tcPr>
            <w:tcW w:w="3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375F" w:rsidRPr="008C32AF" w:rsidRDefault="005C375F" w:rsidP="00EB3B1A">
            <w:pPr>
              <w:suppressAutoHyphens/>
              <w:autoSpaceDE w:val="0"/>
              <w:autoSpaceDN w:val="0"/>
              <w:adjustRightInd w:val="0"/>
              <w:spacing w:after="0"/>
              <w:ind w:firstLine="0"/>
              <w:rPr>
                <w:sz w:val="20"/>
              </w:rPr>
            </w:pPr>
            <w:r w:rsidRPr="000E1C87">
              <w:rPr>
                <w:sz w:val="20"/>
              </w:rPr>
              <w:t>368420, Республика Дагестан, Тляратинский район, село Тлярата, ул. Победы, 27 (здание КСК – 2 этаж).</w:t>
            </w:r>
          </w:p>
        </w:tc>
      </w:tr>
    </w:tbl>
    <w:p w:rsidR="008C32AF" w:rsidRPr="008C32AF" w:rsidRDefault="008C32AF" w:rsidP="008C32AF">
      <w:pPr>
        <w:spacing w:after="0"/>
        <w:ind w:firstLine="0"/>
        <w:rPr>
          <w:rFonts w:eastAsia="Calibri"/>
          <w:sz w:val="24"/>
          <w:szCs w:val="24"/>
          <w:lang w:eastAsia="en-US"/>
        </w:rPr>
      </w:pPr>
    </w:p>
    <w:p w:rsidR="008C32AF" w:rsidRPr="008C32AF" w:rsidRDefault="008C32AF" w:rsidP="00B60F41">
      <w:pPr>
        <w:spacing w:after="0"/>
        <w:ind w:firstLine="709"/>
        <w:rPr>
          <w:color w:val="000000"/>
          <w:sz w:val="24"/>
          <w:szCs w:val="24"/>
        </w:rPr>
      </w:pPr>
      <w:r w:rsidRPr="008C32AF">
        <w:rPr>
          <w:color w:val="000000"/>
          <w:sz w:val="24"/>
          <w:szCs w:val="24"/>
        </w:rPr>
        <w:t>При внесении предложений и подготовке документов по кандидатурам для зачисления в резерв составов участковых комиссий следует руководствоваться Порядком</w:t>
      </w:r>
      <w:r w:rsidR="00B60F41">
        <w:rPr>
          <w:color w:val="000000"/>
          <w:sz w:val="24"/>
          <w:szCs w:val="24"/>
        </w:rPr>
        <w:t xml:space="preserve"> </w:t>
      </w:r>
      <w:r w:rsidR="00B60F41" w:rsidRPr="00B60F41">
        <w:rPr>
          <w:color w:val="000000"/>
          <w:sz w:val="24"/>
          <w:szCs w:val="24"/>
        </w:rPr>
        <w:t>формирования резерва составов участковых комиссий</w:t>
      </w:r>
      <w:r w:rsidR="00B60F41">
        <w:rPr>
          <w:color w:val="000000"/>
          <w:sz w:val="24"/>
          <w:szCs w:val="24"/>
        </w:rPr>
        <w:t xml:space="preserve"> </w:t>
      </w:r>
      <w:r w:rsidR="00B60F41" w:rsidRPr="00B60F41">
        <w:rPr>
          <w:color w:val="000000"/>
          <w:sz w:val="24"/>
          <w:szCs w:val="24"/>
        </w:rPr>
        <w:t>и назначения нового члена участковой комиссии из резерва</w:t>
      </w:r>
      <w:r w:rsidR="00B60F41">
        <w:rPr>
          <w:color w:val="000000"/>
          <w:sz w:val="24"/>
          <w:szCs w:val="24"/>
        </w:rPr>
        <w:t xml:space="preserve"> </w:t>
      </w:r>
      <w:r w:rsidR="00B60F41" w:rsidRPr="00B60F41">
        <w:rPr>
          <w:color w:val="000000"/>
          <w:sz w:val="24"/>
          <w:szCs w:val="24"/>
        </w:rPr>
        <w:t>составов участковых комиссий</w:t>
      </w:r>
      <w:r w:rsidR="00B60F41" w:rsidRPr="008C32AF">
        <w:rPr>
          <w:color w:val="000000"/>
          <w:sz w:val="24"/>
          <w:szCs w:val="24"/>
        </w:rPr>
        <w:t>,</w:t>
      </w:r>
      <w:r w:rsidR="00B60F41">
        <w:rPr>
          <w:color w:val="000000"/>
          <w:sz w:val="24"/>
          <w:szCs w:val="24"/>
        </w:rPr>
        <w:t xml:space="preserve"> утвержденным постановлением ЦИК России от 5 декабря 2012 года № </w:t>
      </w:r>
      <w:r w:rsidR="00B60F41" w:rsidRPr="00B60F41">
        <w:rPr>
          <w:color w:val="000000"/>
          <w:sz w:val="24"/>
          <w:szCs w:val="24"/>
        </w:rPr>
        <w:t>152/1137-6</w:t>
      </w:r>
      <w:r w:rsidR="00B60F41">
        <w:rPr>
          <w:color w:val="000000"/>
          <w:sz w:val="24"/>
          <w:szCs w:val="24"/>
        </w:rPr>
        <w:t>,</w:t>
      </w:r>
      <w:r w:rsidR="00B60F41" w:rsidRPr="008C32AF">
        <w:rPr>
          <w:color w:val="000000"/>
          <w:sz w:val="24"/>
          <w:szCs w:val="24"/>
        </w:rPr>
        <w:t xml:space="preserve"> с которым можно ознакомиться на </w:t>
      </w:r>
      <w:r w:rsidRPr="008C32AF">
        <w:rPr>
          <w:color w:val="000000"/>
          <w:sz w:val="24"/>
          <w:szCs w:val="24"/>
        </w:rPr>
        <w:t>официальных сайтах Центральной избирательной комиссии Российской Федерации и Избирательной комиссии Республики Дагестан в сети «Интернет».</w:t>
      </w:r>
    </w:p>
    <w:p w:rsidR="008C32AF" w:rsidRPr="008C32AF" w:rsidRDefault="008C32AF" w:rsidP="008C32AF">
      <w:pPr>
        <w:autoSpaceDE w:val="0"/>
        <w:autoSpaceDN w:val="0"/>
        <w:adjustRightInd w:val="0"/>
        <w:spacing w:after="0"/>
        <w:ind w:firstLine="709"/>
        <w:rPr>
          <w:color w:val="000000"/>
          <w:sz w:val="24"/>
          <w:szCs w:val="24"/>
        </w:rPr>
      </w:pPr>
      <w:r w:rsidRPr="008C32AF">
        <w:rPr>
          <w:color w:val="000000"/>
          <w:sz w:val="24"/>
          <w:szCs w:val="24"/>
        </w:rPr>
        <w:t>Ограничений по количеству кандидатур от каждого субъекта права внесения предложений для дополнительного зачисления в резерв составов участковых комиссий не устанавливается.</w:t>
      </w:r>
    </w:p>
    <w:p w:rsidR="008C32AF" w:rsidRPr="008C32AF" w:rsidRDefault="008C32AF" w:rsidP="008C32AF">
      <w:pPr>
        <w:tabs>
          <w:tab w:val="left" w:pos="993"/>
        </w:tabs>
        <w:spacing w:after="0"/>
        <w:ind w:firstLine="709"/>
        <w:rPr>
          <w:color w:val="000000"/>
          <w:spacing w:val="2"/>
          <w:sz w:val="24"/>
          <w:szCs w:val="24"/>
        </w:rPr>
      </w:pPr>
      <w:r w:rsidRPr="008C32AF">
        <w:rPr>
          <w:color w:val="000000"/>
          <w:sz w:val="24"/>
          <w:szCs w:val="24"/>
        </w:rPr>
        <w:t>В резерв составов участковых комиссий не зачисляются кандидатуры, подпадающие под ограничения, установленные пунктом 1 статьи 29 (за исключением подпунктов «ж», «з», «и», «к» и «л») Федерального закона «Об основных гарантиях избирательных прав и права на участие в референдуме граждан Российской Федерации»</w:t>
      </w:r>
      <w:r w:rsidRPr="008C32AF">
        <w:rPr>
          <w:color w:val="000000"/>
          <w:spacing w:val="2"/>
          <w:sz w:val="24"/>
          <w:szCs w:val="24"/>
        </w:rPr>
        <w:t>.</w:t>
      </w:r>
    </w:p>
    <w:p w:rsidR="008C32AF" w:rsidRPr="008F1FE7" w:rsidRDefault="008C32AF" w:rsidP="00E30908">
      <w:pPr>
        <w:spacing w:after="0"/>
        <w:ind w:firstLine="0"/>
        <w:jc w:val="center"/>
        <w:rPr>
          <w:rFonts w:ascii="Times New Roman CYR" w:hAnsi="Times New Roman CYR"/>
          <w:sz w:val="24"/>
        </w:rPr>
      </w:pPr>
    </w:p>
    <w:p w:rsidR="0018119F" w:rsidRPr="0018119F" w:rsidRDefault="0018119F" w:rsidP="0018119F">
      <w:pPr>
        <w:spacing w:after="0"/>
        <w:ind w:firstLine="0"/>
        <w:jc w:val="right"/>
        <w:rPr>
          <w:rFonts w:ascii="Times New Roman CYR" w:hAnsi="Times New Roman CYR"/>
          <w:b/>
          <w:sz w:val="24"/>
          <w:szCs w:val="24"/>
        </w:rPr>
      </w:pPr>
      <w:r w:rsidRPr="0018119F">
        <w:rPr>
          <w:rFonts w:ascii="Times New Roman CYR" w:hAnsi="Times New Roman CYR"/>
          <w:b/>
          <w:sz w:val="24"/>
          <w:szCs w:val="24"/>
        </w:rPr>
        <w:t xml:space="preserve">Территориальная </w:t>
      </w:r>
      <w:r>
        <w:rPr>
          <w:rFonts w:ascii="Times New Roman CYR" w:hAnsi="Times New Roman CYR"/>
          <w:b/>
          <w:sz w:val="24"/>
          <w:szCs w:val="24"/>
        </w:rPr>
        <w:t>и</w:t>
      </w:r>
      <w:r w:rsidRPr="0018119F">
        <w:rPr>
          <w:rFonts w:ascii="Times New Roman CYR" w:hAnsi="Times New Roman CYR"/>
          <w:b/>
          <w:sz w:val="24"/>
          <w:szCs w:val="24"/>
        </w:rPr>
        <w:t xml:space="preserve">збирательная комиссия                                                                                                                    </w:t>
      </w:r>
      <w:r w:rsidR="005C375F">
        <w:rPr>
          <w:rFonts w:ascii="Times New Roman CYR" w:hAnsi="Times New Roman CYR"/>
          <w:b/>
          <w:sz w:val="24"/>
          <w:szCs w:val="24"/>
        </w:rPr>
        <w:t>Тляратинского района</w:t>
      </w:r>
    </w:p>
    <w:sectPr w:rsidR="0018119F" w:rsidRPr="0018119F" w:rsidSect="001052E6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DEB" w:rsidRDefault="00F67DEB" w:rsidP="0036006F">
      <w:pPr>
        <w:spacing w:after="0"/>
      </w:pPr>
      <w:r>
        <w:separator/>
      </w:r>
    </w:p>
  </w:endnote>
  <w:endnote w:type="continuationSeparator" w:id="1">
    <w:p w:rsidR="00F67DEB" w:rsidRDefault="00F67DEB" w:rsidP="0036006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DEB" w:rsidRDefault="00F67DEB" w:rsidP="0036006F">
      <w:pPr>
        <w:spacing w:after="0"/>
      </w:pPr>
      <w:r>
        <w:separator/>
      </w:r>
    </w:p>
  </w:footnote>
  <w:footnote w:type="continuationSeparator" w:id="1">
    <w:p w:rsidR="00F67DEB" w:rsidRDefault="00F67DEB" w:rsidP="0036006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344"/>
    <w:multiLevelType w:val="hybridMultilevel"/>
    <w:tmpl w:val="0CF45AA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B4C05C8"/>
    <w:multiLevelType w:val="hybridMultilevel"/>
    <w:tmpl w:val="CDC0D84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ED53011"/>
    <w:multiLevelType w:val="hybridMultilevel"/>
    <w:tmpl w:val="8958809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16131300"/>
    <w:multiLevelType w:val="hybridMultilevel"/>
    <w:tmpl w:val="00E6E90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20ED54C7"/>
    <w:multiLevelType w:val="hybridMultilevel"/>
    <w:tmpl w:val="83E8F52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22D5054"/>
    <w:multiLevelType w:val="hybridMultilevel"/>
    <w:tmpl w:val="F4DE6DC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26FF412A"/>
    <w:multiLevelType w:val="hybridMultilevel"/>
    <w:tmpl w:val="12C676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29F3045E"/>
    <w:multiLevelType w:val="hybridMultilevel"/>
    <w:tmpl w:val="935806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2BC567CD"/>
    <w:multiLevelType w:val="hybridMultilevel"/>
    <w:tmpl w:val="FBA0BB6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30921CA1"/>
    <w:multiLevelType w:val="hybridMultilevel"/>
    <w:tmpl w:val="00E6E90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33847DE3"/>
    <w:multiLevelType w:val="hybridMultilevel"/>
    <w:tmpl w:val="A924733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>
    <w:nsid w:val="395F3C76"/>
    <w:multiLevelType w:val="hybridMultilevel"/>
    <w:tmpl w:val="692675B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3C9612FE"/>
    <w:multiLevelType w:val="hybridMultilevel"/>
    <w:tmpl w:val="B76A078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>
    <w:nsid w:val="4724706D"/>
    <w:multiLevelType w:val="hybridMultilevel"/>
    <w:tmpl w:val="8B18A5F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4D5A3114"/>
    <w:multiLevelType w:val="hybridMultilevel"/>
    <w:tmpl w:val="285C9D1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540D4AAA"/>
    <w:multiLevelType w:val="hybridMultilevel"/>
    <w:tmpl w:val="053C2DB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>
    <w:nsid w:val="55584FE8"/>
    <w:multiLevelType w:val="hybridMultilevel"/>
    <w:tmpl w:val="928C6E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58E04333"/>
    <w:multiLevelType w:val="hybridMultilevel"/>
    <w:tmpl w:val="053C2DB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5DF84B3D"/>
    <w:multiLevelType w:val="hybridMultilevel"/>
    <w:tmpl w:val="12C676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5F5744AE"/>
    <w:multiLevelType w:val="hybridMultilevel"/>
    <w:tmpl w:val="F6F48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9473EC"/>
    <w:multiLevelType w:val="hybridMultilevel"/>
    <w:tmpl w:val="DDFC9D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8BA72D1"/>
    <w:multiLevelType w:val="hybridMultilevel"/>
    <w:tmpl w:val="935806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>
    <w:nsid w:val="6A686CCA"/>
    <w:multiLevelType w:val="hybridMultilevel"/>
    <w:tmpl w:val="FBA0BB6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>
    <w:nsid w:val="736548C4"/>
    <w:multiLevelType w:val="hybridMultilevel"/>
    <w:tmpl w:val="8C0889C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>
    <w:nsid w:val="7CE411C4"/>
    <w:multiLevelType w:val="hybridMultilevel"/>
    <w:tmpl w:val="61648ED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>
    <w:nsid w:val="7D07584E"/>
    <w:multiLevelType w:val="hybridMultilevel"/>
    <w:tmpl w:val="E2D45F8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0"/>
  </w:num>
  <w:num w:numId="2">
    <w:abstractNumId w:val="5"/>
  </w:num>
  <w:num w:numId="3">
    <w:abstractNumId w:val="4"/>
  </w:num>
  <w:num w:numId="4">
    <w:abstractNumId w:val="8"/>
  </w:num>
  <w:num w:numId="5">
    <w:abstractNumId w:val="22"/>
  </w:num>
  <w:num w:numId="6">
    <w:abstractNumId w:val="2"/>
  </w:num>
  <w:num w:numId="7">
    <w:abstractNumId w:val="10"/>
  </w:num>
  <w:num w:numId="8">
    <w:abstractNumId w:val="12"/>
  </w:num>
  <w:num w:numId="9">
    <w:abstractNumId w:val="18"/>
  </w:num>
  <w:num w:numId="10">
    <w:abstractNumId w:val="13"/>
  </w:num>
  <w:num w:numId="11">
    <w:abstractNumId w:val="16"/>
  </w:num>
  <w:num w:numId="12">
    <w:abstractNumId w:val="0"/>
  </w:num>
  <w:num w:numId="13">
    <w:abstractNumId w:val="15"/>
  </w:num>
  <w:num w:numId="14">
    <w:abstractNumId w:val="23"/>
  </w:num>
  <w:num w:numId="15">
    <w:abstractNumId w:val="24"/>
  </w:num>
  <w:num w:numId="16">
    <w:abstractNumId w:val="21"/>
  </w:num>
  <w:num w:numId="17">
    <w:abstractNumId w:val="11"/>
  </w:num>
  <w:num w:numId="18">
    <w:abstractNumId w:val="14"/>
  </w:num>
  <w:num w:numId="19">
    <w:abstractNumId w:val="25"/>
  </w:num>
  <w:num w:numId="20">
    <w:abstractNumId w:val="1"/>
  </w:num>
  <w:num w:numId="21">
    <w:abstractNumId w:val="9"/>
  </w:num>
  <w:num w:numId="22">
    <w:abstractNumId w:val="3"/>
  </w:num>
  <w:num w:numId="23">
    <w:abstractNumId w:val="7"/>
  </w:num>
  <w:num w:numId="24">
    <w:abstractNumId w:val="17"/>
  </w:num>
  <w:num w:numId="25">
    <w:abstractNumId w:val="6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865C1C"/>
    <w:rsid w:val="00000DE5"/>
    <w:rsid w:val="00006402"/>
    <w:rsid w:val="00007192"/>
    <w:rsid w:val="00011F7B"/>
    <w:rsid w:val="000159B6"/>
    <w:rsid w:val="00016630"/>
    <w:rsid w:val="00020A04"/>
    <w:rsid w:val="00037B27"/>
    <w:rsid w:val="0004109B"/>
    <w:rsid w:val="00042FDB"/>
    <w:rsid w:val="0004491C"/>
    <w:rsid w:val="00047BF6"/>
    <w:rsid w:val="0005259C"/>
    <w:rsid w:val="000527CC"/>
    <w:rsid w:val="000555FA"/>
    <w:rsid w:val="00062200"/>
    <w:rsid w:val="00066236"/>
    <w:rsid w:val="00070FD2"/>
    <w:rsid w:val="00071DAA"/>
    <w:rsid w:val="00082680"/>
    <w:rsid w:val="000948D0"/>
    <w:rsid w:val="00096748"/>
    <w:rsid w:val="000A0AFC"/>
    <w:rsid w:val="000A3637"/>
    <w:rsid w:val="000B011A"/>
    <w:rsid w:val="000B23E3"/>
    <w:rsid w:val="000B588C"/>
    <w:rsid w:val="000D269C"/>
    <w:rsid w:val="000D2765"/>
    <w:rsid w:val="000E3D9D"/>
    <w:rsid w:val="000E7408"/>
    <w:rsid w:val="000F0FB6"/>
    <w:rsid w:val="000F1DC5"/>
    <w:rsid w:val="00100B86"/>
    <w:rsid w:val="001052E6"/>
    <w:rsid w:val="001151B8"/>
    <w:rsid w:val="00117B9E"/>
    <w:rsid w:val="00124A89"/>
    <w:rsid w:val="00125377"/>
    <w:rsid w:val="0012648E"/>
    <w:rsid w:val="001529A3"/>
    <w:rsid w:val="00153C32"/>
    <w:rsid w:val="001659F4"/>
    <w:rsid w:val="0018119F"/>
    <w:rsid w:val="001830BB"/>
    <w:rsid w:val="00187A34"/>
    <w:rsid w:val="00187A65"/>
    <w:rsid w:val="00190768"/>
    <w:rsid w:val="00191855"/>
    <w:rsid w:val="00197407"/>
    <w:rsid w:val="001A1766"/>
    <w:rsid w:val="001A4AD6"/>
    <w:rsid w:val="001A5ADC"/>
    <w:rsid w:val="001B043D"/>
    <w:rsid w:val="001B38C2"/>
    <w:rsid w:val="001C3AD3"/>
    <w:rsid w:val="001C5564"/>
    <w:rsid w:val="001C63D4"/>
    <w:rsid w:val="001D09C5"/>
    <w:rsid w:val="001D19D4"/>
    <w:rsid w:val="001D6F56"/>
    <w:rsid w:val="001E472D"/>
    <w:rsid w:val="001E6C3F"/>
    <w:rsid w:val="001F17C1"/>
    <w:rsid w:val="001F1CB9"/>
    <w:rsid w:val="001F4415"/>
    <w:rsid w:val="001F551E"/>
    <w:rsid w:val="00204005"/>
    <w:rsid w:val="00217D09"/>
    <w:rsid w:val="00221A51"/>
    <w:rsid w:val="00236540"/>
    <w:rsid w:val="00240A00"/>
    <w:rsid w:val="002430BB"/>
    <w:rsid w:val="00244624"/>
    <w:rsid w:val="00244C3E"/>
    <w:rsid w:val="00250535"/>
    <w:rsid w:val="00282EC7"/>
    <w:rsid w:val="0028564D"/>
    <w:rsid w:val="0028633C"/>
    <w:rsid w:val="002912C2"/>
    <w:rsid w:val="00291453"/>
    <w:rsid w:val="002968C8"/>
    <w:rsid w:val="002A248D"/>
    <w:rsid w:val="002B2F24"/>
    <w:rsid w:val="002B48F9"/>
    <w:rsid w:val="002B6BFC"/>
    <w:rsid w:val="002B7587"/>
    <w:rsid w:val="002C1CAE"/>
    <w:rsid w:val="002C35C9"/>
    <w:rsid w:val="002D28EE"/>
    <w:rsid w:val="002D451F"/>
    <w:rsid w:val="002F08EB"/>
    <w:rsid w:val="002F0E70"/>
    <w:rsid w:val="002F0FE2"/>
    <w:rsid w:val="002F271F"/>
    <w:rsid w:val="002F4526"/>
    <w:rsid w:val="00304347"/>
    <w:rsid w:val="00304A6E"/>
    <w:rsid w:val="00307B0A"/>
    <w:rsid w:val="00325C41"/>
    <w:rsid w:val="00327EC8"/>
    <w:rsid w:val="00330758"/>
    <w:rsid w:val="0036006F"/>
    <w:rsid w:val="0036100D"/>
    <w:rsid w:val="003632A5"/>
    <w:rsid w:val="003650D3"/>
    <w:rsid w:val="00366E59"/>
    <w:rsid w:val="003749E0"/>
    <w:rsid w:val="00375003"/>
    <w:rsid w:val="00377912"/>
    <w:rsid w:val="00377E6F"/>
    <w:rsid w:val="00387888"/>
    <w:rsid w:val="003941AE"/>
    <w:rsid w:val="00395048"/>
    <w:rsid w:val="003A574F"/>
    <w:rsid w:val="003B0252"/>
    <w:rsid w:val="003B37CE"/>
    <w:rsid w:val="003C2319"/>
    <w:rsid w:val="003C522D"/>
    <w:rsid w:val="003C53CD"/>
    <w:rsid w:val="003D2A34"/>
    <w:rsid w:val="003D7666"/>
    <w:rsid w:val="003D7937"/>
    <w:rsid w:val="003E3821"/>
    <w:rsid w:val="003F6A40"/>
    <w:rsid w:val="003F6DDE"/>
    <w:rsid w:val="003F6FCB"/>
    <w:rsid w:val="004023ED"/>
    <w:rsid w:val="004158B2"/>
    <w:rsid w:val="00432D78"/>
    <w:rsid w:val="0044312C"/>
    <w:rsid w:val="00444407"/>
    <w:rsid w:val="00446496"/>
    <w:rsid w:val="0045037D"/>
    <w:rsid w:val="00455D24"/>
    <w:rsid w:val="00460FB4"/>
    <w:rsid w:val="00475A8F"/>
    <w:rsid w:val="00480AE9"/>
    <w:rsid w:val="0048176B"/>
    <w:rsid w:val="004843F4"/>
    <w:rsid w:val="004907F8"/>
    <w:rsid w:val="004935F8"/>
    <w:rsid w:val="004A0ECC"/>
    <w:rsid w:val="004A1F9A"/>
    <w:rsid w:val="004A4994"/>
    <w:rsid w:val="004A4A95"/>
    <w:rsid w:val="004C16C5"/>
    <w:rsid w:val="004C2A0D"/>
    <w:rsid w:val="004D0D15"/>
    <w:rsid w:val="004D19CF"/>
    <w:rsid w:val="004D6450"/>
    <w:rsid w:val="004E469F"/>
    <w:rsid w:val="004E766A"/>
    <w:rsid w:val="004F15AF"/>
    <w:rsid w:val="004F2622"/>
    <w:rsid w:val="004F2D98"/>
    <w:rsid w:val="004F5480"/>
    <w:rsid w:val="004F7FE4"/>
    <w:rsid w:val="00502575"/>
    <w:rsid w:val="005049AA"/>
    <w:rsid w:val="00510C56"/>
    <w:rsid w:val="00511484"/>
    <w:rsid w:val="0051218F"/>
    <w:rsid w:val="00512FDB"/>
    <w:rsid w:val="0052227E"/>
    <w:rsid w:val="0052627D"/>
    <w:rsid w:val="00536074"/>
    <w:rsid w:val="005416F7"/>
    <w:rsid w:val="0054706F"/>
    <w:rsid w:val="005509F1"/>
    <w:rsid w:val="005521D2"/>
    <w:rsid w:val="005528BA"/>
    <w:rsid w:val="00552C04"/>
    <w:rsid w:val="00552E82"/>
    <w:rsid w:val="00553EDF"/>
    <w:rsid w:val="0055425F"/>
    <w:rsid w:val="005565E9"/>
    <w:rsid w:val="00577726"/>
    <w:rsid w:val="00584576"/>
    <w:rsid w:val="005977B9"/>
    <w:rsid w:val="00597D3E"/>
    <w:rsid w:val="005A6C0B"/>
    <w:rsid w:val="005A7ABB"/>
    <w:rsid w:val="005B1E37"/>
    <w:rsid w:val="005B7B47"/>
    <w:rsid w:val="005C375F"/>
    <w:rsid w:val="005C48CF"/>
    <w:rsid w:val="005C625C"/>
    <w:rsid w:val="005E08CD"/>
    <w:rsid w:val="005F2A2C"/>
    <w:rsid w:val="005F4EBC"/>
    <w:rsid w:val="0060013A"/>
    <w:rsid w:val="00604F28"/>
    <w:rsid w:val="00611ACC"/>
    <w:rsid w:val="00612BBD"/>
    <w:rsid w:val="00624E87"/>
    <w:rsid w:val="00635DA2"/>
    <w:rsid w:val="00641909"/>
    <w:rsid w:val="006431B0"/>
    <w:rsid w:val="006470E1"/>
    <w:rsid w:val="006519F9"/>
    <w:rsid w:val="0065395B"/>
    <w:rsid w:val="00656C97"/>
    <w:rsid w:val="006642D0"/>
    <w:rsid w:val="0066464A"/>
    <w:rsid w:val="00667D11"/>
    <w:rsid w:val="006719E8"/>
    <w:rsid w:val="006738EC"/>
    <w:rsid w:val="006811FB"/>
    <w:rsid w:val="00692401"/>
    <w:rsid w:val="006936EF"/>
    <w:rsid w:val="00693F4B"/>
    <w:rsid w:val="0069418D"/>
    <w:rsid w:val="006A19BC"/>
    <w:rsid w:val="006A739E"/>
    <w:rsid w:val="006C7D0C"/>
    <w:rsid w:val="006D136A"/>
    <w:rsid w:val="006E463C"/>
    <w:rsid w:val="006E5F58"/>
    <w:rsid w:val="006F1995"/>
    <w:rsid w:val="006F5D6B"/>
    <w:rsid w:val="00700BBF"/>
    <w:rsid w:val="0070674B"/>
    <w:rsid w:val="00722B2F"/>
    <w:rsid w:val="0072411C"/>
    <w:rsid w:val="007261B3"/>
    <w:rsid w:val="00730032"/>
    <w:rsid w:val="00730035"/>
    <w:rsid w:val="00734092"/>
    <w:rsid w:val="00741687"/>
    <w:rsid w:val="00754639"/>
    <w:rsid w:val="00756FFB"/>
    <w:rsid w:val="00764413"/>
    <w:rsid w:val="0076538D"/>
    <w:rsid w:val="00765C08"/>
    <w:rsid w:val="00773DBB"/>
    <w:rsid w:val="00783B5E"/>
    <w:rsid w:val="00787580"/>
    <w:rsid w:val="007900D0"/>
    <w:rsid w:val="007903C7"/>
    <w:rsid w:val="00792BB3"/>
    <w:rsid w:val="00793E2F"/>
    <w:rsid w:val="007955B2"/>
    <w:rsid w:val="00797861"/>
    <w:rsid w:val="007A06CB"/>
    <w:rsid w:val="007A1882"/>
    <w:rsid w:val="007A1BC0"/>
    <w:rsid w:val="007A47B7"/>
    <w:rsid w:val="007A76D6"/>
    <w:rsid w:val="007C0B33"/>
    <w:rsid w:val="007D15D6"/>
    <w:rsid w:val="007D1FF5"/>
    <w:rsid w:val="007D43C9"/>
    <w:rsid w:val="007D66CA"/>
    <w:rsid w:val="007E2CBD"/>
    <w:rsid w:val="007F0612"/>
    <w:rsid w:val="00801A2B"/>
    <w:rsid w:val="008040F1"/>
    <w:rsid w:val="00807A35"/>
    <w:rsid w:val="00820B52"/>
    <w:rsid w:val="008215DA"/>
    <w:rsid w:val="0082715C"/>
    <w:rsid w:val="00830EE1"/>
    <w:rsid w:val="00837333"/>
    <w:rsid w:val="0084198C"/>
    <w:rsid w:val="00842DCB"/>
    <w:rsid w:val="00846666"/>
    <w:rsid w:val="00851B5A"/>
    <w:rsid w:val="00851E5C"/>
    <w:rsid w:val="00851FAF"/>
    <w:rsid w:val="00852FEC"/>
    <w:rsid w:val="008538C5"/>
    <w:rsid w:val="00855A1E"/>
    <w:rsid w:val="00865C1C"/>
    <w:rsid w:val="008668C0"/>
    <w:rsid w:val="00871E47"/>
    <w:rsid w:val="008753C5"/>
    <w:rsid w:val="00876E3A"/>
    <w:rsid w:val="00885B1E"/>
    <w:rsid w:val="00886781"/>
    <w:rsid w:val="00891B0D"/>
    <w:rsid w:val="00892180"/>
    <w:rsid w:val="0089542F"/>
    <w:rsid w:val="008A40FE"/>
    <w:rsid w:val="008C32AF"/>
    <w:rsid w:val="008C4302"/>
    <w:rsid w:val="008C5666"/>
    <w:rsid w:val="008E0B79"/>
    <w:rsid w:val="008E23AB"/>
    <w:rsid w:val="008E758F"/>
    <w:rsid w:val="008F1A70"/>
    <w:rsid w:val="008F1FE7"/>
    <w:rsid w:val="008F24ED"/>
    <w:rsid w:val="00915A90"/>
    <w:rsid w:val="00926D7C"/>
    <w:rsid w:val="00937FB2"/>
    <w:rsid w:val="009513D4"/>
    <w:rsid w:val="00961F03"/>
    <w:rsid w:val="009647E1"/>
    <w:rsid w:val="00970584"/>
    <w:rsid w:val="00972F0E"/>
    <w:rsid w:val="009748BE"/>
    <w:rsid w:val="00990143"/>
    <w:rsid w:val="0099278A"/>
    <w:rsid w:val="009A2ECF"/>
    <w:rsid w:val="009A2F68"/>
    <w:rsid w:val="009A391B"/>
    <w:rsid w:val="009A3AA3"/>
    <w:rsid w:val="009A3B4C"/>
    <w:rsid w:val="009B097F"/>
    <w:rsid w:val="009B4665"/>
    <w:rsid w:val="009C6069"/>
    <w:rsid w:val="009C6D0F"/>
    <w:rsid w:val="009D193F"/>
    <w:rsid w:val="009D5259"/>
    <w:rsid w:val="009E5701"/>
    <w:rsid w:val="00A05CB2"/>
    <w:rsid w:val="00A10142"/>
    <w:rsid w:val="00A1023C"/>
    <w:rsid w:val="00A1336F"/>
    <w:rsid w:val="00A162B1"/>
    <w:rsid w:val="00A16899"/>
    <w:rsid w:val="00A27E5F"/>
    <w:rsid w:val="00A310E3"/>
    <w:rsid w:val="00A3118B"/>
    <w:rsid w:val="00A4523D"/>
    <w:rsid w:val="00A540C7"/>
    <w:rsid w:val="00A569FC"/>
    <w:rsid w:val="00A60CBE"/>
    <w:rsid w:val="00A64184"/>
    <w:rsid w:val="00A72C58"/>
    <w:rsid w:val="00A745A4"/>
    <w:rsid w:val="00A81EA0"/>
    <w:rsid w:val="00A91035"/>
    <w:rsid w:val="00A92350"/>
    <w:rsid w:val="00A936AD"/>
    <w:rsid w:val="00A9478A"/>
    <w:rsid w:val="00A9797D"/>
    <w:rsid w:val="00AA717B"/>
    <w:rsid w:val="00AB5714"/>
    <w:rsid w:val="00AB5922"/>
    <w:rsid w:val="00AB5E79"/>
    <w:rsid w:val="00AB6024"/>
    <w:rsid w:val="00AB7E2B"/>
    <w:rsid w:val="00AC302C"/>
    <w:rsid w:val="00AC707E"/>
    <w:rsid w:val="00AD583A"/>
    <w:rsid w:val="00AE10DC"/>
    <w:rsid w:val="00AE2D16"/>
    <w:rsid w:val="00AE396F"/>
    <w:rsid w:val="00AE64B9"/>
    <w:rsid w:val="00AF6414"/>
    <w:rsid w:val="00B01761"/>
    <w:rsid w:val="00B02CBC"/>
    <w:rsid w:val="00B0331B"/>
    <w:rsid w:val="00B04143"/>
    <w:rsid w:val="00B11DAB"/>
    <w:rsid w:val="00B13319"/>
    <w:rsid w:val="00B21ADD"/>
    <w:rsid w:val="00B2339F"/>
    <w:rsid w:val="00B31497"/>
    <w:rsid w:val="00B37C8A"/>
    <w:rsid w:val="00B4006B"/>
    <w:rsid w:val="00B4103B"/>
    <w:rsid w:val="00B44568"/>
    <w:rsid w:val="00B56A50"/>
    <w:rsid w:val="00B60F41"/>
    <w:rsid w:val="00B61979"/>
    <w:rsid w:val="00B635FA"/>
    <w:rsid w:val="00B7011C"/>
    <w:rsid w:val="00B70D55"/>
    <w:rsid w:val="00B759A7"/>
    <w:rsid w:val="00B802EF"/>
    <w:rsid w:val="00B8080C"/>
    <w:rsid w:val="00BA0396"/>
    <w:rsid w:val="00BA78E0"/>
    <w:rsid w:val="00BB31B8"/>
    <w:rsid w:val="00BB5EE9"/>
    <w:rsid w:val="00BC0AD2"/>
    <w:rsid w:val="00BC6C95"/>
    <w:rsid w:val="00BD51D1"/>
    <w:rsid w:val="00BE1669"/>
    <w:rsid w:val="00BE30A4"/>
    <w:rsid w:val="00BE3A6A"/>
    <w:rsid w:val="00BF0E59"/>
    <w:rsid w:val="00BF1E9C"/>
    <w:rsid w:val="00BF3C5D"/>
    <w:rsid w:val="00BF6119"/>
    <w:rsid w:val="00BF7A66"/>
    <w:rsid w:val="00C050D9"/>
    <w:rsid w:val="00C0640A"/>
    <w:rsid w:val="00C06B01"/>
    <w:rsid w:val="00C12DC4"/>
    <w:rsid w:val="00C130A0"/>
    <w:rsid w:val="00C158F4"/>
    <w:rsid w:val="00C2470F"/>
    <w:rsid w:val="00C304E7"/>
    <w:rsid w:val="00C3454F"/>
    <w:rsid w:val="00C34BC6"/>
    <w:rsid w:val="00C45265"/>
    <w:rsid w:val="00C50A06"/>
    <w:rsid w:val="00C53748"/>
    <w:rsid w:val="00C57E89"/>
    <w:rsid w:val="00C60D86"/>
    <w:rsid w:val="00C61CEC"/>
    <w:rsid w:val="00C65FB1"/>
    <w:rsid w:val="00C67203"/>
    <w:rsid w:val="00C679B2"/>
    <w:rsid w:val="00C679FC"/>
    <w:rsid w:val="00C7538E"/>
    <w:rsid w:val="00C85726"/>
    <w:rsid w:val="00C85D4A"/>
    <w:rsid w:val="00C96CDD"/>
    <w:rsid w:val="00C96DB2"/>
    <w:rsid w:val="00C9702C"/>
    <w:rsid w:val="00C97180"/>
    <w:rsid w:val="00CA06CE"/>
    <w:rsid w:val="00CA2627"/>
    <w:rsid w:val="00CA31D4"/>
    <w:rsid w:val="00CA6FD1"/>
    <w:rsid w:val="00CA737B"/>
    <w:rsid w:val="00CB36DC"/>
    <w:rsid w:val="00CC14EF"/>
    <w:rsid w:val="00CC2CB2"/>
    <w:rsid w:val="00CD0E28"/>
    <w:rsid w:val="00CE0DD3"/>
    <w:rsid w:val="00D00590"/>
    <w:rsid w:val="00D02ABC"/>
    <w:rsid w:val="00D10D1A"/>
    <w:rsid w:val="00D12471"/>
    <w:rsid w:val="00D143D9"/>
    <w:rsid w:val="00D145A7"/>
    <w:rsid w:val="00D145DA"/>
    <w:rsid w:val="00D1507D"/>
    <w:rsid w:val="00D165EA"/>
    <w:rsid w:val="00D16AA6"/>
    <w:rsid w:val="00D238F4"/>
    <w:rsid w:val="00D249A8"/>
    <w:rsid w:val="00D27411"/>
    <w:rsid w:val="00D31732"/>
    <w:rsid w:val="00D32616"/>
    <w:rsid w:val="00D35E53"/>
    <w:rsid w:val="00D434DF"/>
    <w:rsid w:val="00D43C30"/>
    <w:rsid w:val="00D448B2"/>
    <w:rsid w:val="00D45702"/>
    <w:rsid w:val="00D504AF"/>
    <w:rsid w:val="00D55EA2"/>
    <w:rsid w:val="00D63658"/>
    <w:rsid w:val="00D73B56"/>
    <w:rsid w:val="00D761F2"/>
    <w:rsid w:val="00D80DD0"/>
    <w:rsid w:val="00D83286"/>
    <w:rsid w:val="00D8453B"/>
    <w:rsid w:val="00D85704"/>
    <w:rsid w:val="00D869B8"/>
    <w:rsid w:val="00D93B35"/>
    <w:rsid w:val="00D93FBF"/>
    <w:rsid w:val="00D94C46"/>
    <w:rsid w:val="00DA4C0E"/>
    <w:rsid w:val="00DA4F64"/>
    <w:rsid w:val="00DB7B35"/>
    <w:rsid w:val="00DB7E3F"/>
    <w:rsid w:val="00DC1B0C"/>
    <w:rsid w:val="00DC260E"/>
    <w:rsid w:val="00DD08CC"/>
    <w:rsid w:val="00DD1E70"/>
    <w:rsid w:val="00DD3E76"/>
    <w:rsid w:val="00DF1D86"/>
    <w:rsid w:val="00DF28B3"/>
    <w:rsid w:val="00E03081"/>
    <w:rsid w:val="00E124F8"/>
    <w:rsid w:val="00E126F3"/>
    <w:rsid w:val="00E203E2"/>
    <w:rsid w:val="00E22D90"/>
    <w:rsid w:val="00E23414"/>
    <w:rsid w:val="00E24B6E"/>
    <w:rsid w:val="00E26C28"/>
    <w:rsid w:val="00E30908"/>
    <w:rsid w:val="00E31D98"/>
    <w:rsid w:val="00E359E3"/>
    <w:rsid w:val="00E41B7A"/>
    <w:rsid w:val="00E4253A"/>
    <w:rsid w:val="00E43DC0"/>
    <w:rsid w:val="00E451B6"/>
    <w:rsid w:val="00E4654C"/>
    <w:rsid w:val="00E61C33"/>
    <w:rsid w:val="00E62BE0"/>
    <w:rsid w:val="00E636B0"/>
    <w:rsid w:val="00E67256"/>
    <w:rsid w:val="00E704F5"/>
    <w:rsid w:val="00E71111"/>
    <w:rsid w:val="00E72BF0"/>
    <w:rsid w:val="00E762E2"/>
    <w:rsid w:val="00EA43B2"/>
    <w:rsid w:val="00EA47BA"/>
    <w:rsid w:val="00EA48B4"/>
    <w:rsid w:val="00EA5560"/>
    <w:rsid w:val="00EA6D58"/>
    <w:rsid w:val="00EB6AD4"/>
    <w:rsid w:val="00EB7F33"/>
    <w:rsid w:val="00EC3F7C"/>
    <w:rsid w:val="00EC3F8C"/>
    <w:rsid w:val="00ED305F"/>
    <w:rsid w:val="00ED5629"/>
    <w:rsid w:val="00ED60F3"/>
    <w:rsid w:val="00ED7BF4"/>
    <w:rsid w:val="00EE4668"/>
    <w:rsid w:val="00EE5CC3"/>
    <w:rsid w:val="00EE6485"/>
    <w:rsid w:val="00EF07D3"/>
    <w:rsid w:val="00F0508C"/>
    <w:rsid w:val="00F06D6A"/>
    <w:rsid w:val="00F12D79"/>
    <w:rsid w:val="00F2011C"/>
    <w:rsid w:val="00F20F16"/>
    <w:rsid w:val="00F2282C"/>
    <w:rsid w:val="00F27A19"/>
    <w:rsid w:val="00F27D64"/>
    <w:rsid w:val="00F358E0"/>
    <w:rsid w:val="00F423AD"/>
    <w:rsid w:val="00F43A87"/>
    <w:rsid w:val="00F44858"/>
    <w:rsid w:val="00F4592E"/>
    <w:rsid w:val="00F57B7A"/>
    <w:rsid w:val="00F64D72"/>
    <w:rsid w:val="00F67DEB"/>
    <w:rsid w:val="00F73146"/>
    <w:rsid w:val="00F947B0"/>
    <w:rsid w:val="00F948EB"/>
    <w:rsid w:val="00F95296"/>
    <w:rsid w:val="00F9727E"/>
    <w:rsid w:val="00FA1DD9"/>
    <w:rsid w:val="00FA2A5E"/>
    <w:rsid w:val="00FB03BD"/>
    <w:rsid w:val="00FB07B0"/>
    <w:rsid w:val="00FB2F7E"/>
    <w:rsid w:val="00FB6B01"/>
    <w:rsid w:val="00FC2679"/>
    <w:rsid w:val="00FC71BF"/>
    <w:rsid w:val="00FC7D83"/>
    <w:rsid w:val="00FD1824"/>
    <w:rsid w:val="00FE0149"/>
    <w:rsid w:val="00FE1658"/>
    <w:rsid w:val="00FE2F5D"/>
    <w:rsid w:val="00FE5605"/>
    <w:rsid w:val="00FF1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FE"/>
    <w:pPr>
      <w:spacing w:after="120"/>
      <w:ind w:firstLine="720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06F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36006F"/>
    <w:rPr>
      <w:rFonts w:ascii="Times New Roman" w:eastAsia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6006F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rsid w:val="0036006F"/>
    <w:rPr>
      <w:rFonts w:ascii="Times New Roman" w:eastAsia="Times New Roman" w:hAnsi="Times New Roman"/>
      <w:sz w:val="28"/>
    </w:rPr>
  </w:style>
  <w:style w:type="paragraph" w:styleId="a7">
    <w:name w:val="Body Text Indent"/>
    <w:basedOn w:val="a"/>
    <w:link w:val="a8"/>
    <w:rsid w:val="00250535"/>
    <w:pPr>
      <w:spacing w:after="0"/>
      <w:ind w:left="360" w:firstLine="0"/>
      <w:jc w:val="center"/>
    </w:pPr>
    <w:rPr>
      <w:rFonts w:ascii="Calibri" w:eastAsia="Calibri" w:hAnsi="Calibri"/>
      <w:b/>
      <w:bCs/>
      <w:szCs w:val="24"/>
    </w:rPr>
  </w:style>
  <w:style w:type="character" w:customStyle="1" w:styleId="a9">
    <w:name w:val="Основной текст_"/>
    <w:link w:val="1"/>
    <w:locked/>
    <w:rsid w:val="00250535"/>
    <w:rPr>
      <w:sz w:val="27"/>
      <w:szCs w:val="27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9"/>
    <w:rsid w:val="00250535"/>
    <w:pPr>
      <w:widowControl w:val="0"/>
      <w:shd w:val="clear" w:color="auto" w:fill="FFFFFF"/>
      <w:spacing w:after="420" w:line="0" w:lineRule="atLeast"/>
      <w:ind w:firstLine="0"/>
    </w:pPr>
    <w:rPr>
      <w:rFonts w:ascii="Calibri" w:eastAsia="Calibri" w:hAnsi="Calibri"/>
      <w:sz w:val="27"/>
      <w:szCs w:val="27"/>
      <w:shd w:val="clear" w:color="auto" w:fill="FFFFFF"/>
      <w:lang/>
    </w:rPr>
  </w:style>
  <w:style w:type="character" w:customStyle="1" w:styleId="a8">
    <w:name w:val="Основной текст с отступом Знак"/>
    <w:link w:val="a7"/>
    <w:rsid w:val="00250535"/>
    <w:rPr>
      <w:b/>
      <w:bCs/>
      <w:sz w:val="28"/>
      <w:szCs w:val="24"/>
      <w:lang w:val="ru-RU" w:eastAsia="ru-RU" w:bidi="ar-SA"/>
    </w:rPr>
  </w:style>
  <w:style w:type="paragraph" w:styleId="aa">
    <w:name w:val="Balloon Text"/>
    <w:basedOn w:val="a"/>
    <w:link w:val="ab"/>
    <w:uiPriority w:val="99"/>
    <w:semiHidden/>
    <w:unhideWhenUsed/>
    <w:rsid w:val="00117B9E"/>
    <w:pPr>
      <w:spacing w:after="0"/>
    </w:pPr>
    <w:rPr>
      <w:rFonts w:ascii="Segoe UI" w:hAnsi="Segoe UI" w:cs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semiHidden/>
    <w:rsid w:val="00117B9E"/>
    <w:rPr>
      <w:rFonts w:ascii="Segoe UI" w:eastAsia="Times New Roman" w:hAnsi="Segoe UI" w:cs="Segoe UI"/>
      <w:sz w:val="18"/>
      <w:szCs w:val="18"/>
      <w:lang w:bidi="ar-SA"/>
    </w:rPr>
  </w:style>
  <w:style w:type="paragraph" w:customStyle="1" w:styleId="ConsPlusNormal">
    <w:name w:val="ConsPlusNormal"/>
    <w:rsid w:val="00656C9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adry\205200070321\&#1047;&#1072;&#1095;&#1080;&#1089;&#1083;&#1077;&#1085;&#1080;&#1077;%20&#1074;%20&#1088;&#1077;&#1079;&#1077;&#1088;&#1074;%20&#1089;&#1086;&#1089;&#1090;&#1072;&#1074;&#1086;&#1074;%20&#1059;&#1048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99AB0-857F-4A16-BF3F-42AA24B1D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Зачисление в резерв составов УИК</Template>
  <TotalTime>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Voskhod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Джамалов ШБ</dc:creator>
  <cp:lastModifiedBy>Пользователь</cp:lastModifiedBy>
  <cp:revision>2</cp:revision>
  <cp:lastPrinted>2026-06-27T08:55:00Z</cp:lastPrinted>
  <dcterms:created xsi:type="dcterms:W3CDTF">2026-06-29T08:28:00Z</dcterms:created>
  <dcterms:modified xsi:type="dcterms:W3CDTF">2026-06-29T08:28:00Z</dcterms:modified>
</cp:coreProperties>
</file>