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8" w:type="pct"/>
        <w:tblInd w:w="108" w:type="dxa"/>
        <w:tblLook w:val="0000"/>
      </w:tblPr>
      <w:tblGrid>
        <w:gridCol w:w="5388"/>
        <w:gridCol w:w="3970"/>
      </w:tblGrid>
      <w:tr w:rsidR="00C94409" w:rsidRPr="00080AE1" w:rsidTr="00DF46A4">
        <w:trPr>
          <w:trHeight w:val="993"/>
        </w:trPr>
        <w:tc>
          <w:tcPr>
            <w:tcW w:w="2879" w:type="pct"/>
          </w:tcPr>
          <w:p w:rsidR="00C94409" w:rsidRPr="00080AE1" w:rsidRDefault="00C94409" w:rsidP="004271AC">
            <w:pPr>
              <w:jc w:val="center"/>
            </w:pPr>
          </w:p>
        </w:tc>
        <w:tc>
          <w:tcPr>
            <w:tcW w:w="2121" w:type="pct"/>
          </w:tcPr>
          <w:p w:rsidR="00C94409" w:rsidRPr="00080AE1" w:rsidRDefault="00C94409" w:rsidP="00C944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№ 2</w:t>
            </w:r>
          </w:p>
          <w:p w:rsidR="00C94409" w:rsidRPr="00F24679" w:rsidRDefault="00C94409" w:rsidP="00C94409">
            <w:pPr>
              <w:jc w:val="center"/>
              <w:rPr>
                <w:sz w:val="24"/>
              </w:rPr>
            </w:pPr>
            <w:r w:rsidRPr="00080AE1">
              <w:rPr>
                <w:sz w:val="24"/>
              </w:rPr>
              <w:t>к постановлению</w:t>
            </w:r>
            <w:r>
              <w:rPr>
                <w:sz w:val="24"/>
              </w:rPr>
              <w:t xml:space="preserve"> территориальной избирательной комиссии</w:t>
            </w:r>
          </w:p>
          <w:p w:rsidR="00C94409" w:rsidRDefault="00C94409" w:rsidP="00C9440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Тляратинского</w:t>
            </w:r>
            <w:proofErr w:type="spellEnd"/>
            <w:r>
              <w:rPr>
                <w:sz w:val="24"/>
              </w:rPr>
              <w:t xml:space="preserve"> района </w:t>
            </w:r>
          </w:p>
          <w:p w:rsidR="00C94409" w:rsidRPr="00080AE1" w:rsidRDefault="00C94409" w:rsidP="00C94409">
            <w:pPr>
              <w:jc w:val="center"/>
            </w:pPr>
            <w:r>
              <w:rPr>
                <w:sz w:val="24"/>
              </w:rPr>
              <w:t>от</w:t>
            </w:r>
            <w:r w:rsidRPr="00F24679">
              <w:rPr>
                <w:sz w:val="24"/>
              </w:rPr>
              <w:t xml:space="preserve"> 9 </w:t>
            </w:r>
            <w:r w:rsidRPr="00080AE1">
              <w:rPr>
                <w:sz w:val="24"/>
              </w:rPr>
              <w:t>марта 2023 г. №</w:t>
            </w:r>
            <w:r w:rsidRPr="00F24679">
              <w:rPr>
                <w:color w:val="000000" w:themeColor="text1"/>
                <w:sz w:val="24"/>
              </w:rPr>
              <w:t>16/24-5</w:t>
            </w:r>
          </w:p>
        </w:tc>
      </w:tr>
    </w:tbl>
    <w:p w:rsidR="00C94409" w:rsidRPr="00080AE1" w:rsidRDefault="00C94409" w:rsidP="00C94409">
      <w:pPr>
        <w:widowControl w:val="0"/>
        <w:autoSpaceDE w:val="0"/>
        <w:autoSpaceDN w:val="0"/>
        <w:jc w:val="center"/>
        <w:rPr>
          <w:b/>
        </w:rPr>
      </w:pPr>
    </w:p>
    <w:p w:rsidR="00C94409" w:rsidRPr="00C94409" w:rsidRDefault="00C94409" w:rsidP="00C94409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C94409">
        <w:rPr>
          <w:b/>
          <w:sz w:val="26"/>
          <w:szCs w:val="26"/>
        </w:rPr>
        <w:t>Информационное сообщение</w:t>
      </w:r>
    </w:p>
    <w:p w:rsidR="00C94409" w:rsidRPr="00C94409" w:rsidRDefault="00C94409" w:rsidP="00C94409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C94409">
        <w:rPr>
          <w:b/>
          <w:sz w:val="26"/>
          <w:szCs w:val="26"/>
        </w:rPr>
        <w:t>о приеме предложений по кандидатурам для назначения членами</w:t>
      </w:r>
    </w:p>
    <w:p w:rsidR="00C94409" w:rsidRPr="00C94409" w:rsidRDefault="00C94409" w:rsidP="00C94409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C94409">
        <w:rPr>
          <w:b/>
          <w:sz w:val="26"/>
          <w:szCs w:val="26"/>
        </w:rPr>
        <w:t xml:space="preserve">участковых избирательных комиссий </w:t>
      </w:r>
    </w:p>
    <w:p w:rsidR="00C94409" w:rsidRPr="00C94409" w:rsidRDefault="00C94409" w:rsidP="00C94409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C94409">
        <w:rPr>
          <w:b/>
          <w:sz w:val="26"/>
          <w:szCs w:val="26"/>
        </w:rPr>
        <w:t>(в резерв составов участковых комиссий)</w:t>
      </w:r>
    </w:p>
    <w:p w:rsidR="00C94409" w:rsidRPr="00C94409" w:rsidRDefault="00C94409" w:rsidP="00C94409">
      <w:pPr>
        <w:jc w:val="center"/>
        <w:rPr>
          <w:b/>
          <w:sz w:val="26"/>
          <w:szCs w:val="26"/>
        </w:rPr>
      </w:pPr>
    </w:p>
    <w:p w:rsidR="00DF46A4" w:rsidRDefault="00C94409" w:rsidP="00C94409">
      <w:pPr>
        <w:ind w:firstLine="709"/>
        <w:rPr>
          <w:sz w:val="26"/>
          <w:szCs w:val="26"/>
        </w:rPr>
      </w:pPr>
      <w:r w:rsidRPr="00C94409">
        <w:rPr>
          <w:sz w:val="26"/>
          <w:szCs w:val="26"/>
        </w:rPr>
        <w:t xml:space="preserve">Руководствуясь  статьями 26 и  27 Федерального закона «Об основных  гарантиях  избирательных  прав  и  права на участие в референдуме граждан Российской Федерации» территориальная избирательная комиссия </w:t>
      </w:r>
      <w:proofErr w:type="spellStart"/>
      <w:r w:rsidR="00DF46A4">
        <w:rPr>
          <w:sz w:val="26"/>
          <w:szCs w:val="26"/>
        </w:rPr>
        <w:t>Тляратинского</w:t>
      </w:r>
      <w:proofErr w:type="spellEnd"/>
      <w:r w:rsidR="00DF46A4">
        <w:rPr>
          <w:sz w:val="26"/>
          <w:szCs w:val="26"/>
        </w:rPr>
        <w:t xml:space="preserve"> </w:t>
      </w:r>
      <w:r w:rsidRPr="00C94409">
        <w:rPr>
          <w:sz w:val="26"/>
          <w:szCs w:val="26"/>
        </w:rPr>
        <w:t>района</w:t>
      </w:r>
      <w:r w:rsidR="00DF46A4">
        <w:rPr>
          <w:sz w:val="26"/>
          <w:szCs w:val="26"/>
        </w:rPr>
        <w:t xml:space="preserve"> </w:t>
      </w:r>
      <w:r w:rsidRPr="00C94409">
        <w:rPr>
          <w:sz w:val="26"/>
          <w:szCs w:val="26"/>
        </w:rPr>
        <w:t>объявляет  прием  предложений  по   кандидатурам   для   назначения  членами нижеследующих участковых  избирательных  комиссий (в резерв составов участковых комиссий), формируемых в 2023 году:</w:t>
      </w:r>
    </w:p>
    <w:tbl>
      <w:tblPr>
        <w:tblStyle w:val="ab"/>
        <w:tblW w:w="9390" w:type="dxa"/>
        <w:tblInd w:w="108" w:type="dxa"/>
        <w:tblLook w:val="04A0"/>
      </w:tblPr>
      <w:tblGrid>
        <w:gridCol w:w="5387"/>
        <w:gridCol w:w="4003"/>
      </w:tblGrid>
      <w:tr w:rsidR="00DF46A4" w:rsidTr="00B56CB8">
        <w:tc>
          <w:tcPr>
            <w:tcW w:w="5387" w:type="dxa"/>
          </w:tcPr>
          <w:p w:rsidR="00DF46A4" w:rsidRPr="00B56CB8" w:rsidRDefault="00DF46A4" w:rsidP="00B56CB8">
            <w:pPr>
              <w:widowControl w:val="0"/>
              <w:autoSpaceDE w:val="0"/>
              <w:autoSpaceDN w:val="0"/>
              <w:ind w:left="34"/>
              <w:jc w:val="center"/>
              <w:rPr>
                <w:b/>
                <w:sz w:val="26"/>
                <w:szCs w:val="26"/>
              </w:rPr>
            </w:pPr>
            <w:r w:rsidRPr="00B56CB8">
              <w:rPr>
                <w:b/>
                <w:sz w:val="26"/>
                <w:szCs w:val="26"/>
              </w:rPr>
              <w:t>Номер участковой</w:t>
            </w:r>
          </w:p>
          <w:p w:rsidR="00DF46A4" w:rsidRPr="00B56CB8" w:rsidRDefault="00DF46A4" w:rsidP="00B56CB8">
            <w:pPr>
              <w:ind w:left="34"/>
              <w:jc w:val="center"/>
              <w:rPr>
                <w:b/>
                <w:sz w:val="26"/>
                <w:szCs w:val="26"/>
              </w:rPr>
            </w:pPr>
            <w:r w:rsidRPr="00B56CB8">
              <w:rPr>
                <w:b/>
                <w:sz w:val="26"/>
                <w:szCs w:val="26"/>
              </w:rPr>
              <w:t>избирательной комиссии</w:t>
            </w:r>
          </w:p>
        </w:tc>
        <w:tc>
          <w:tcPr>
            <w:tcW w:w="4003" w:type="dxa"/>
          </w:tcPr>
          <w:p w:rsidR="00DF46A4" w:rsidRPr="00B56CB8" w:rsidRDefault="00DF46A4" w:rsidP="00DF46A4">
            <w:pPr>
              <w:jc w:val="center"/>
              <w:rPr>
                <w:b/>
                <w:sz w:val="26"/>
                <w:szCs w:val="26"/>
              </w:rPr>
            </w:pPr>
            <w:r w:rsidRPr="00B56CB8">
              <w:rPr>
                <w:b/>
                <w:sz w:val="26"/>
                <w:szCs w:val="26"/>
              </w:rPr>
              <w:t>Количество членов участковой избирательной комиссии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1407</w:t>
            </w:r>
            <w:r w:rsidR="00B56CB8" w:rsidRPr="00B56CB8">
              <w:t xml:space="preserve"> </w:t>
            </w:r>
            <w:r w:rsidR="00B56CB8">
              <w:t>–</w:t>
            </w:r>
            <w:r w:rsidR="00B56CB8" w:rsidRPr="00B56CB8">
              <w:t xml:space="preserve"> </w:t>
            </w:r>
            <w:proofErr w:type="spellStart"/>
            <w:r w:rsidR="00B56CB8" w:rsidRPr="00B56CB8">
              <w:rPr>
                <w:i/>
              </w:rPr>
              <w:t>Камилухский</w:t>
            </w:r>
            <w:proofErr w:type="spellEnd"/>
            <w:r w:rsidR="00B56CB8">
              <w:rPr>
                <w:i/>
              </w:rPr>
              <w:t xml:space="preserve"> </w:t>
            </w:r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1408</w:t>
            </w:r>
            <w:r w:rsidR="00B56CB8" w:rsidRPr="00B56CB8">
              <w:t xml:space="preserve"> </w:t>
            </w:r>
            <w:r w:rsidR="00B56CB8">
              <w:t>–</w:t>
            </w:r>
            <w:r w:rsidR="00B56CB8" w:rsidRPr="00B56CB8">
              <w:t xml:space="preserve"> </w:t>
            </w:r>
            <w:proofErr w:type="spellStart"/>
            <w:r w:rsidR="00B56CB8" w:rsidRPr="00B56CB8">
              <w:rPr>
                <w:i/>
              </w:rPr>
              <w:t>Генеколобский</w:t>
            </w:r>
            <w:proofErr w:type="spellEnd"/>
            <w:r w:rsidR="00B56CB8">
              <w:rPr>
                <w:i/>
              </w:rPr>
              <w:t xml:space="preserve"> </w:t>
            </w:r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1409</w:t>
            </w:r>
            <w:r w:rsidR="00B56CB8" w:rsidRPr="00B56CB8">
              <w:t xml:space="preserve"> </w:t>
            </w:r>
            <w:r w:rsidR="00B56CB8">
              <w:t>–</w:t>
            </w:r>
            <w:r w:rsidR="00B56CB8" w:rsidRPr="00B56CB8">
              <w:t xml:space="preserve"> </w:t>
            </w:r>
            <w:proofErr w:type="spellStart"/>
            <w:r w:rsidR="00B56CB8" w:rsidRPr="00B56CB8">
              <w:rPr>
                <w:i/>
              </w:rPr>
              <w:t>Герельский</w:t>
            </w:r>
            <w:proofErr w:type="spellEnd"/>
            <w:r w:rsidR="00B56CB8">
              <w:rPr>
                <w:i/>
              </w:rPr>
              <w:t xml:space="preserve"> </w:t>
            </w:r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1410</w:t>
            </w:r>
            <w:r w:rsidR="00B56CB8" w:rsidRPr="00B56CB8">
              <w:t xml:space="preserve"> </w:t>
            </w:r>
            <w:r w:rsidR="00B56CB8">
              <w:t>–</w:t>
            </w:r>
            <w:r w:rsidR="00B56CB8" w:rsidRPr="00B56CB8">
              <w:t xml:space="preserve"> </w:t>
            </w:r>
            <w:proofErr w:type="spellStart"/>
            <w:r w:rsidR="00B56CB8" w:rsidRPr="00B56CB8">
              <w:rPr>
                <w:i/>
              </w:rPr>
              <w:t>Бетельдинский</w:t>
            </w:r>
            <w:proofErr w:type="spellEnd"/>
            <w:r w:rsidR="00B56CB8">
              <w:rPr>
                <w:i/>
              </w:rPr>
              <w:t xml:space="preserve"> </w:t>
            </w:r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1411</w:t>
            </w:r>
            <w:r w:rsidR="00B56CB8">
              <w:t xml:space="preserve"> – </w:t>
            </w:r>
            <w:proofErr w:type="spellStart"/>
            <w:r w:rsidR="00B56CB8" w:rsidRPr="004958F1">
              <w:rPr>
                <w:i/>
              </w:rPr>
              <w:t>Чородинский</w:t>
            </w:r>
            <w:proofErr w:type="spellEnd"/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1412</w:t>
            </w:r>
            <w:r w:rsidR="00B56CB8">
              <w:t xml:space="preserve"> – </w:t>
            </w:r>
            <w:proofErr w:type="spellStart"/>
            <w:r w:rsidR="00B56CB8" w:rsidRPr="004958F1">
              <w:rPr>
                <w:i/>
              </w:rPr>
              <w:t>Салдинский</w:t>
            </w:r>
            <w:proofErr w:type="spellEnd"/>
            <w:r w:rsidR="00B56CB8" w:rsidRPr="004958F1">
              <w:rPr>
                <w:i/>
              </w:rPr>
              <w:t xml:space="preserve"> </w:t>
            </w:r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1413</w:t>
            </w:r>
            <w:r w:rsidR="00B56CB8">
              <w:t xml:space="preserve"> – </w:t>
            </w:r>
            <w:proofErr w:type="spellStart"/>
            <w:r w:rsidR="00B56CB8" w:rsidRPr="004958F1">
              <w:rPr>
                <w:i/>
              </w:rPr>
              <w:t>Тлянадинский</w:t>
            </w:r>
            <w:proofErr w:type="spellEnd"/>
            <w:r w:rsidR="00B56CB8" w:rsidRPr="004958F1">
              <w:rPr>
                <w:i/>
              </w:rPr>
              <w:t xml:space="preserve"> </w:t>
            </w:r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1414</w:t>
            </w:r>
            <w:r w:rsidR="00B56CB8">
              <w:t xml:space="preserve"> – </w:t>
            </w:r>
            <w:proofErr w:type="spellStart"/>
            <w:r w:rsidR="00B56CB8" w:rsidRPr="004958F1">
              <w:rPr>
                <w:i/>
              </w:rPr>
              <w:t>Тохотинский</w:t>
            </w:r>
            <w:proofErr w:type="spellEnd"/>
            <w:r w:rsidR="00B56CB8" w:rsidRPr="004958F1">
              <w:rPr>
                <w:i/>
              </w:rPr>
              <w:t xml:space="preserve"> </w:t>
            </w:r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1415</w:t>
            </w:r>
            <w:r w:rsidR="00B56CB8">
              <w:t xml:space="preserve"> – </w:t>
            </w:r>
            <w:proofErr w:type="spellStart"/>
            <w:r w:rsidR="00B56CB8" w:rsidRPr="004958F1">
              <w:rPr>
                <w:i/>
              </w:rPr>
              <w:t>Верхне-Тохотинский</w:t>
            </w:r>
            <w:proofErr w:type="spellEnd"/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1416</w:t>
            </w:r>
            <w:r w:rsidR="00B56CB8">
              <w:t xml:space="preserve"> – </w:t>
            </w:r>
            <w:proofErr w:type="spellStart"/>
            <w:r w:rsidR="00B56CB8" w:rsidRPr="004958F1">
              <w:rPr>
                <w:i/>
              </w:rPr>
              <w:t>Саниортинский</w:t>
            </w:r>
            <w:proofErr w:type="spellEnd"/>
            <w:r w:rsidR="00B56CB8">
              <w:t xml:space="preserve"> </w:t>
            </w:r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1417</w:t>
            </w:r>
            <w:r w:rsidR="00B56CB8">
              <w:t xml:space="preserve"> – </w:t>
            </w:r>
            <w:proofErr w:type="spellStart"/>
            <w:r w:rsidR="00B56CB8" w:rsidRPr="004958F1">
              <w:rPr>
                <w:i/>
              </w:rPr>
              <w:t>Цумилюхский</w:t>
            </w:r>
            <w:proofErr w:type="spellEnd"/>
            <w:r w:rsidR="00B56CB8">
              <w:t xml:space="preserve"> </w:t>
            </w:r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7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1418</w:t>
            </w:r>
            <w:r w:rsidR="00B56CB8">
              <w:t xml:space="preserve"> – </w:t>
            </w:r>
            <w:proofErr w:type="spellStart"/>
            <w:r w:rsidR="00B56CB8" w:rsidRPr="004958F1">
              <w:rPr>
                <w:i/>
              </w:rPr>
              <w:t>Нитиицухский</w:t>
            </w:r>
            <w:proofErr w:type="spellEnd"/>
            <w:r w:rsidR="00B56CB8" w:rsidRPr="004958F1">
              <w:rPr>
                <w:i/>
              </w:rPr>
              <w:t xml:space="preserve"> </w:t>
            </w:r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1419</w:t>
            </w:r>
            <w:r w:rsidR="00B56CB8">
              <w:t xml:space="preserve"> – </w:t>
            </w:r>
            <w:proofErr w:type="spellStart"/>
            <w:r w:rsidR="00B56CB8" w:rsidRPr="004958F1">
              <w:rPr>
                <w:i/>
              </w:rPr>
              <w:t>Гараколобский</w:t>
            </w:r>
            <w:proofErr w:type="spellEnd"/>
            <w:r w:rsidR="00B56CB8">
              <w:t xml:space="preserve"> </w:t>
            </w:r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1420</w:t>
            </w:r>
            <w:r w:rsidR="00B56CB8">
              <w:t xml:space="preserve"> – </w:t>
            </w:r>
            <w:proofErr w:type="spellStart"/>
            <w:r w:rsidR="00B56CB8" w:rsidRPr="004958F1">
              <w:rPr>
                <w:i/>
              </w:rPr>
              <w:t>Талцухский</w:t>
            </w:r>
            <w:proofErr w:type="spellEnd"/>
            <w:r w:rsidR="00B56CB8">
              <w:t xml:space="preserve"> </w:t>
            </w:r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1421</w:t>
            </w:r>
            <w:r w:rsidR="00B56CB8">
              <w:t xml:space="preserve"> – </w:t>
            </w:r>
            <w:proofErr w:type="spellStart"/>
            <w:r w:rsidR="00B56CB8" w:rsidRPr="004958F1">
              <w:rPr>
                <w:i/>
              </w:rPr>
              <w:t>Роснобский</w:t>
            </w:r>
            <w:proofErr w:type="spellEnd"/>
            <w:r w:rsidR="00B56CB8" w:rsidRPr="004958F1">
              <w:rPr>
                <w:i/>
              </w:rPr>
              <w:t xml:space="preserve"> </w:t>
            </w:r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1422</w:t>
            </w:r>
            <w:r w:rsidR="00B56CB8">
              <w:t xml:space="preserve"> – </w:t>
            </w:r>
            <w:proofErr w:type="spellStart"/>
            <w:r w:rsidR="00B56CB8" w:rsidRPr="004958F1">
              <w:rPr>
                <w:i/>
              </w:rPr>
              <w:t>Кардибский</w:t>
            </w:r>
            <w:proofErr w:type="spellEnd"/>
            <w:r w:rsidR="00B56CB8" w:rsidRPr="004958F1">
              <w:rPr>
                <w:i/>
              </w:rPr>
              <w:t xml:space="preserve"> </w:t>
            </w:r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1423</w:t>
            </w:r>
            <w:r w:rsidR="00B56CB8">
              <w:t xml:space="preserve"> – </w:t>
            </w:r>
            <w:proofErr w:type="spellStart"/>
            <w:r w:rsidR="00B56CB8" w:rsidRPr="004958F1">
              <w:rPr>
                <w:i/>
              </w:rPr>
              <w:t>Гиндибский</w:t>
            </w:r>
            <w:proofErr w:type="spellEnd"/>
            <w:r w:rsidR="00B56CB8" w:rsidRPr="004958F1">
              <w:rPr>
                <w:i/>
              </w:rPr>
              <w:t xml:space="preserve"> </w:t>
            </w:r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1424</w:t>
            </w:r>
            <w:r w:rsidR="00B56CB8">
              <w:t xml:space="preserve"> – </w:t>
            </w:r>
            <w:proofErr w:type="spellStart"/>
            <w:r w:rsidR="00B56CB8" w:rsidRPr="004958F1">
              <w:rPr>
                <w:i/>
              </w:rPr>
              <w:t>Хадияльский</w:t>
            </w:r>
            <w:proofErr w:type="spellEnd"/>
            <w:r w:rsidR="00B56CB8">
              <w:t xml:space="preserve"> </w:t>
            </w:r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1425</w:t>
            </w:r>
            <w:r w:rsidR="00B56CB8">
              <w:t xml:space="preserve"> – </w:t>
            </w:r>
            <w:proofErr w:type="spellStart"/>
            <w:r w:rsidR="00B56CB8" w:rsidRPr="004958F1">
              <w:rPr>
                <w:i/>
              </w:rPr>
              <w:t>Никарский</w:t>
            </w:r>
            <w:proofErr w:type="spellEnd"/>
            <w:r w:rsidR="00B56CB8">
              <w:t xml:space="preserve"> </w:t>
            </w:r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1426</w:t>
            </w:r>
            <w:r w:rsidR="00B56CB8">
              <w:t xml:space="preserve"> – </w:t>
            </w:r>
            <w:proofErr w:type="spellStart"/>
            <w:r w:rsidR="00B56CB8" w:rsidRPr="004958F1">
              <w:rPr>
                <w:i/>
              </w:rPr>
              <w:t>Сикарский</w:t>
            </w:r>
            <w:proofErr w:type="spellEnd"/>
            <w:r w:rsidR="00B56CB8" w:rsidRPr="004958F1">
              <w:rPr>
                <w:i/>
              </w:rPr>
              <w:t xml:space="preserve"> </w:t>
            </w:r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1427</w:t>
            </w:r>
            <w:r w:rsidR="00B56CB8">
              <w:t xml:space="preserve"> – </w:t>
            </w:r>
            <w:proofErr w:type="spellStart"/>
            <w:r w:rsidR="00B56CB8" w:rsidRPr="004958F1">
              <w:rPr>
                <w:i/>
              </w:rPr>
              <w:t>Тляратинский</w:t>
            </w:r>
            <w:proofErr w:type="spellEnd"/>
            <w:r w:rsidR="00B56CB8">
              <w:t xml:space="preserve"> </w:t>
            </w:r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9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1428</w:t>
            </w:r>
            <w:r w:rsidR="00B56CB8">
              <w:t xml:space="preserve"> – </w:t>
            </w:r>
            <w:proofErr w:type="spellStart"/>
            <w:r w:rsidR="00B56CB8" w:rsidRPr="004958F1">
              <w:rPr>
                <w:i/>
              </w:rPr>
              <w:t>Надарский</w:t>
            </w:r>
            <w:proofErr w:type="spellEnd"/>
            <w:r w:rsidR="00B56CB8" w:rsidRPr="004958F1">
              <w:rPr>
                <w:i/>
              </w:rPr>
              <w:t xml:space="preserve"> </w:t>
            </w:r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1429</w:t>
            </w:r>
            <w:r w:rsidR="00B56CB8">
              <w:t xml:space="preserve"> – </w:t>
            </w:r>
            <w:proofErr w:type="spellStart"/>
            <w:r w:rsidR="00B56CB8" w:rsidRPr="004958F1">
              <w:rPr>
                <w:i/>
              </w:rPr>
              <w:t>Укальский</w:t>
            </w:r>
            <w:proofErr w:type="spellEnd"/>
            <w:r w:rsidR="00B56CB8" w:rsidRPr="004958F1">
              <w:rPr>
                <w:i/>
              </w:rPr>
              <w:t xml:space="preserve"> </w:t>
            </w:r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1430</w:t>
            </w:r>
            <w:r w:rsidR="00B56CB8">
              <w:t xml:space="preserve"> – </w:t>
            </w:r>
            <w:proofErr w:type="spellStart"/>
            <w:r w:rsidR="00B56CB8" w:rsidRPr="004958F1">
              <w:rPr>
                <w:i/>
              </w:rPr>
              <w:t>Хамарский</w:t>
            </w:r>
            <w:proofErr w:type="spellEnd"/>
            <w:r w:rsidR="00B56CB8" w:rsidRPr="004958F1">
              <w:rPr>
                <w:i/>
              </w:rPr>
              <w:t xml:space="preserve"> </w:t>
            </w:r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1431</w:t>
            </w:r>
            <w:r w:rsidR="00B56CB8">
              <w:t xml:space="preserve"> – </w:t>
            </w:r>
            <w:proofErr w:type="spellStart"/>
            <w:r w:rsidR="00B56CB8" w:rsidRPr="004958F1">
              <w:rPr>
                <w:i/>
              </w:rPr>
              <w:t>Барнабский</w:t>
            </w:r>
            <w:proofErr w:type="spellEnd"/>
            <w:r w:rsidR="00B56CB8" w:rsidRPr="004958F1">
              <w:rPr>
                <w:i/>
              </w:rPr>
              <w:t xml:space="preserve"> </w:t>
            </w:r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1432</w:t>
            </w:r>
            <w:r w:rsidR="00B56CB8">
              <w:t xml:space="preserve"> – </w:t>
            </w:r>
            <w:proofErr w:type="spellStart"/>
            <w:r w:rsidR="00B56CB8" w:rsidRPr="004958F1">
              <w:rPr>
                <w:i/>
              </w:rPr>
              <w:t>Кутлабский</w:t>
            </w:r>
            <w:proofErr w:type="spellEnd"/>
            <w:r w:rsidR="00B56CB8" w:rsidRPr="004958F1">
              <w:rPr>
                <w:i/>
              </w:rPr>
              <w:t xml:space="preserve"> </w:t>
            </w:r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7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lastRenderedPageBreak/>
              <w:t>1433</w:t>
            </w:r>
            <w:r w:rsidR="00B56CB8">
              <w:t xml:space="preserve"> – </w:t>
            </w:r>
            <w:proofErr w:type="spellStart"/>
            <w:r w:rsidR="00B56CB8" w:rsidRPr="004958F1">
              <w:rPr>
                <w:i/>
              </w:rPr>
              <w:t>Гведышинский</w:t>
            </w:r>
            <w:proofErr w:type="spellEnd"/>
            <w:r w:rsidR="00B56CB8" w:rsidRPr="004958F1">
              <w:rPr>
                <w:i/>
              </w:rPr>
              <w:t xml:space="preserve"> </w:t>
            </w:r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1434</w:t>
            </w:r>
            <w:r w:rsidR="00B56CB8">
              <w:t xml:space="preserve"> – </w:t>
            </w:r>
            <w:proofErr w:type="spellStart"/>
            <w:r w:rsidR="00B56CB8" w:rsidRPr="004958F1">
              <w:rPr>
                <w:i/>
              </w:rPr>
              <w:t>Гиндухский</w:t>
            </w:r>
            <w:proofErr w:type="spellEnd"/>
            <w:r w:rsidR="00B56CB8">
              <w:t xml:space="preserve"> </w:t>
            </w:r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1435</w:t>
            </w:r>
            <w:r w:rsidR="00B56CB8">
              <w:t xml:space="preserve"> – </w:t>
            </w:r>
            <w:proofErr w:type="spellStart"/>
            <w:r w:rsidR="00B56CB8" w:rsidRPr="004958F1">
              <w:rPr>
                <w:i/>
              </w:rPr>
              <w:t>Хидибский</w:t>
            </w:r>
            <w:proofErr w:type="spellEnd"/>
            <w:r w:rsidR="00B56CB8">
              <w:t xml:space="preserve"> </w:t>
            </w:r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1436</w:t>
            </w:r>
            <w:r w:rsidR="00B56CB8">
              <w:t xml:space="preserve"> – </w:t>
            </w:r>
            <w:proofErr w:type="spellStart"/>
            <w:r w:rsidR="00B56CB8" w:rsidRPr="004958F1">
              <w:rPr>
                <w:i/>
              </w:rPr>
              <w:t>Чильдинский</w:t>
            </w:r>
            <w:proofErr w:type="spellEnd"/>
            <w:r w:rsidR="00B56CB8">
              <w:t xml:space="preserve"> </w:t>
            </w:r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1437</w:t>
            </w:r>
            <w:r w:rsidR="00B56CB8">
              <w:t xml:space="preserve"> – </w:t>
            </w:r>
            <w:proofErr w:type="spellStart"/>
            <w:r w:rsidR="00B56CB8" w:rsidRPr="004958F1">
              <w:rPr>
                <w:i/>
              </w:rPr>
              <w:t>Чадаколобский</w:t>
            </w:r>
            <w:proofErr w:type="spellEnd"/>
            <w:r w:rsidR="00B56CB8">
              <w:t xml:space="preserve"> </w:t>
            </w:r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1438</w:t>
            </w:r>
            <w:r w:rsidR="00B56CB8">
              <w:t xml:space="preserve"> – </w:t>
            </w:r>
            <w:proofErr w:type="spellStart"/>
            <w:r w:rsidR="00B56CB8" w:rsidRPr="004958F1">
              <w:rPr>
                <w:i/>
              </w:rPr>
              <w:t>Анцухский</w:t>
            </w:r>
            <w:proofErr w:type="spellEnd"/>
            <w:r w:rsidR="00B56CB8">
              <w:t xml:space="preserve"> </w:t>
            </w:r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1439</w:t>
            </w:r>
            <w:r w:rsidR="00B56CB8">
              <w:t xml:space="preserve"> – </w:t>
            </w:r>
            <w:proofErr w:type="spellStart"/>
            <w:r w:rsidR="00B56CB8" w:rsidRPr="004958F1">
              <w:rPr>
                <w:i/>
              </w:rPr>
              <w:t>Шидибский</w:t>
            </w:r>
            <w:proofErr w:type="spellEnd"/>
            <w:r w:rsidR="00B56CB8">
              <w:t xml:space="preserve"> </w:t>
            </w:r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1440</w:t>
            </w:r>
            <w:r w:rsidR="00B56CB8">
              <w:t xml:space="preserve"> – </w:t>
            </w:r>
            <w:proofErr w:type="spellStart"/>
            <w:r w:rsidR="00B56CB8" w:rsidRPr="004958F1">
              <w:rPr>
                <w:i/>
              </w:rPr>
              <w:t>Ландинский</w:t>
            </w:r>
            <w:proofErr w:type="spellEnd"/>
            <w:r w:rsidR="00B56CB8" w:rsidRPr="004958F1">
              <w:rPr>
                <w:i/>
              </w:rPr>
              <w:t xml:space="preserve"> </w:t>
            </w:r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1441</w:t>
            </w:r>
            <w:r w:rsidR="00B56CB8">
              <w:t xml:space="preserve"> – </w:t>
            </w:r>
            <w:proofErr w:type="spellStart"/>
            <w:r w:rsidR="00B56CB8" w:rsidRPr="004958F1">
              <w:rPr>
                <w:i/>
              </w:rPr>
              <w:t>Харадинский</w:t>
            </w:r>
            <w:proofErr w:type="spellEnd"/>
            <w:r w:rsidR="00B56CB8">
              <w:t xml:space="preserve"> </w:t>
            </w:r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1442</w:t>
            </w:r>
            <w:r w:rsidR="00B56CB8">
              <w:t xml:space="preserve"> – </w:t>
            </w:r>
            <w:proofErr w:type="spellStart"/>
            <w:r w:rsidR="00B56CB8" w:rsidRPr="004958F1">
              <w:rPr>
                <w:i/>
              </w:rPr>
              <w:t>Начадинский</w:t>
            </w:r>
            <w:proofErr w:type="spellEnd"/>
            <w:r w:rsidR="00B56CB8">
              <w:t xml:space="preserve"> </w:t>
            </w:r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1443</w:t>
            </w:r>
            <w:r w:rsidR="00C73AB1">
              <w:t xml:space="preserve"> – </w:t>
            </w:r>
            <w:proofErr w:type="spellStart"/>
            <w:r w:rsidR="00C73AB1" w:rsidRPr="004958F1">
              <w:rPr>
                <w:i/>
              </w:rPr>
              <w:t>Жажадинский</w:t>
            </w:r>
            <w:proofErr w:type="spellEnd"/>
            <w:r w:rsidR="00C73AB1" w:rsidRPr="004958F1">
              <w:rPr>
                <w:i/>
              </w:rPr>
              <w:t xml:space="preserve"> </w:t>
            </w:r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1444</w:t>
            </w:r>
            <w:r w:rsidR="00C73AB1">
              <w:t xml:space="preserve"> – </w:t>
            </w:r>
            <w:proofErr w:type="spellStart"/>
            <w:r w:rsidR="00C73AB1" w:rsidRPr="004958F1">
              <w:rPr>
                <w:i/>
              </w:rPr>
              <w:t>Мазадинский</w:t>
            </w:r>
            <w:proofErr w:type="spellEnd"/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1445</w:t>
            </w:r>
            <w:r w:rsidR="00C73AB1">
              <w:t xml:space="preserve"> – </w:t>
            </w:r>
            <w:proofErr w:type="spellStart"/>
            <w:r w:rsidR="00C73AB1" w:rsidRPr="004958F1">
              <w:rPr>
                <w:i/>
              </w:rPr>
              <w:t>Кособский</w:t>
            </w:r>
            <w:proofErr w:type="spellEnd"/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1446</w:t>
            </w:r>
            <w:r w:rsidR="00C73AB1">
              <w:t xml:space="preserve"> – </w:t>
            </w:r>
            <w:proofErr w:type="spellStart"/>
            <w:r w:rsidR="00C73AB1" w:rsidRPr="004958F1">
              <w:rPr>
                <w:i/>
              </w:rPr>
              <w:t>Хиндахский</w:t>
            </w:r>
            <w:proofErr w:type="spellEnd"/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1447</w:t>
            </w:r>
            <w:r w:rsidR="00C73AB1">
              <w:t xml:space="preserve"> – </w:t>
            </w:r>
            <w:proofErr w:type="spellStart"/>
            <w:r w:rsidR="00C73AB1" w:rsidRPr="004958F1">
              <w:rPr>
                <w:i/>
              </w:rPr>
              <w:t>Ибрагимотарский</w:t>
            </w:r>
            <w:proofErr w:type="spellEnd"/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7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1448</w:t>
            </w:r>
            <w:r w:rsidR="00C73AB1">
              <w:t xml:space="preserve"> – </w:t>
            </w:r>
            <w:r w:rsidR="00C73AB1" w:rsidRPr="004958F1">
              <w:rPr>
                <w:i/>
              </w:rPr>
              <w:t>Калининский</w:t>
            </w:r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1449</w:t>
            </w:r>
            <w:r w:rsidR="00C73AB1">
              <w:t xml:space="preserve"> – </w:t>
            </w:r>
            <w:proofErr w:type="spellStart"/>
            <w:r w:rsidR="00C73AB1" w:rsidRPr="004958F1">
              <w:rPr>
                <w:i/>
              </w:rPr>
              <w:t>Тельманский</w:t>
            </w:r>
            <w:proofErr w:type="spellEnd"/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1450</w:t>
            </w:r>
            <w:r w:rsidR="00C73AB1">
              <w:t xml:space="preserve"> – </w:t>
            </w:r>
            <w:proofErr w:type="spellStart"/>
            <w:r w:rsidR="00C73AB1" w:rsidRPr="004958F1">
              <w:rPr>
                <w:i/>
              </w:rPr>
              <w:t>Теречный</w:t>
            </w:r>
            <w:proofErr w:type="spellEnd"/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1451</w:t>
            </w:r>
            <w:r w:rsidR="00C73AB1">
              <w:t xml:space="preserve"> – </w:t>
            </w:r>
            <w:proofErr w:type="spellStart"/>
            <w:r w:rsidR="00C73AB1" w:rsidRPr="004958F1">
              <w:rPr>
                <w:i/>
              </w:rPr>
              <w:t>Тельмана-Теречный</w:t>
            </w:r>
            <w:proofErr w:type="spellEnd"/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1452</w:t>
            </w:r>
            <w:r w:rsidR="00C73AB1">
              <w:t xml:space="preserve"> – </w:t>
            </w:r>
            <w:proofErr w:type="spellStart"/>
            <w:r w:rsidR="00C73AB1" w:rsidRPr="004958F1">
              <w:rPr>
                <w:i/>
              </w:rPr>
              <w:t>Гутанаульский</w:t>
            </w:r>
            <w:proofErr w:type="spellEnd"/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1453</w:t>
            </w:r>
            <w:r w:rsidR="00C73AB1">
              <w:t xml:space="preserve"> – </w:t>
            </w:r>
            <w:proofErr w:type="spellStart"/>
            <w:r w:rsidR="00C73AB1" w:rsidRPr="004958F1">
              <w:rPr>
                <w:i/>
              </w:rPr>
              <w:t>Дахадаевский</w:t>
            </w:r>
            <w:proofErr w:type="spellEnd"/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1454</w:t>
            </w:r>
            <w:r w:rsidR="00C73AB1">
              <w:t xml:space="preserve"> – </w:t>
            </w:r>
            <w:proofErr w:type="spellStart"/>
            <w:r w:rsidR="00C73AB1" w:rsidRPr="004958F1">
              <w:rPr>
                <w:i/>
              </w:rPr>
              <w:t>Караузекский</w:t>
            </w:r>
            <w:proofErr w:type="spellEnd"/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1455</w:t>
            </w:r>
            <w:r w:rsidR="00C73AB1">
              <w:t xml:space="preserve"> – </w:t>
            </w:r>
            <w:r w:rsidR="00C73AB1" w:rsidRPr="004958F1">
              <w:rPr>
                <w:i/>
              </w:rPr>
              <w:t>Ленинский</w:t>
            </w:r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7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1456</w:t>
            </w:r>
            <w:r w:rsidR="00C73AB1">
              <w:t xml:space="preserve"> – </w:t>
            </w:r>
            <w:proofErr w:type="spellStart"/>
            <w:r w:rsidR="00C73AB1" w:rsidRPr="004958F1">
              <w:rPr>
                <w:i/>
              </w:rPr>
              <w:t>Шедринский</w:t>
            </w:r>
            <w:proofErr w:type="spellEnd"/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1457</w:t>
            </w:r>
            <w:r w:rsidR="00C73AB1">
              <w:t xml:space="preserve"> – </w:t>
            </w:r>
            <w:proofErr w:type="spellStart"/>
            <w:r w:rsidR="00C73AB1" w:rsidRPr="004958F1">
              <w:rPr>
                <w:i/>
              </w:rPr>
              <w:t>Качалайский</w:t>
            </w:r>
            <w:proofErr w:type="spellEnd"/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1458</w:t>
            </w:r>
            <w:r w:rsidR="00C73AB1">
              <w:t xml:space="preserve"> – </w:t>
            </w:r>
            <w:proofErr w:type="spellStart"/>
            <w:r w:rsidR="00C73AB1" w:rsidRPr="004958F1">
              <w:rPr>
                <w:i/>
              </w:rPr>
              <w:t>Хородинский</w:t>
            </w:r>
            <w:proofErr w:type="spellEnd"/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1459</w:t>
            </w:r>
            <w:r w:rsidR="00C73AB1">
              <w:t xml:space="preserve"> – </w:t>
            </w:r>
            <w:r w:rsidR="00C73AB1" w:rsidRPr="004958F1">
              <w:rPr>
                <w:i/>
              </w:rPr>
              <w:t>Ждановский</w:t>
            </w:r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1460</w:t>
            </w:r>
            <w:r w:rsidR="00C73AB1">
              <w:t xml:space="preserve"> – </w:t>
            </w:r>
            <w:r w:rsidR="00C73AB1" w:rsidRPr="004958F1">
              <w:rPr>
                <w:i/>
              </w:rPr>
              <w:t>Орджоникидзевский</w:t>
            </w:r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1461</w:t>
            </w:r>
            <w:r w:rsidR="00C73AB1">
              <w:t xml:space="preserve"> – </w:t>
            </w:r>
            <w:proofErr w:type="spellStart"/>
            <w:r w:rsidR="00C73AB1" w:rsidRPr="004958F1">
              <w:rPr>
                <w:i/>
              </w:rPr>
              <w:t>Янгибинаевский</w:t>
            </w:r>
            <w:proofErr w:type="spellEnd"/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DF46A4" w:rsidTr="00B56CB8">
        <w:tc>
          <w:tcPr>
            <w:tcW w:w="5387" w:type="dxa"/>
            <w:vAlign w:val="center"/>
          </w:tcPr>
          <w:p w:rsidR="00DF46A4" w:rsidRPr="00B56CB8" w:rsidRDefault="00DF46A4" w:rsidP="00B56CB8">
            <w:pPr>
              <w:ind w:left="318"/>
              <w:jc w:val="left"/>
            </w:pPr>
            <w:r w:rsidRPr="00B56CB8">
              <w:t>1462</w:t>
            </w:r>
            <w:r w:rsidR="00C73AB1">
              <w:t xml:space="preserve"> – </w:t>
            </w:r>
            <w:proofErr w:type="spellStart"/>
            <w:r w:rsidR="00C73AB1" w:rsidRPr="004958F1">
              <w:rPr>
                <w:i/>
              </w:rPr>
              <w:t>Фрунзенский</w:t>
            </w:r>
            <w:proofErr w:type="spellEnd"/>
          </w:p>
        </w:tc>
        <w:tc>
          <w:tcPr>
            <w:tcW w:w="4003" w:type="dxa"/>
            <w:vAlign w:val="center"/>
          </w:tcPr>
          <w:p w:rsidR="00DF46A4" w:rsidRPr="00B56CB8" w:rsidRDefault="00DF46A4" w:rsidP="004271A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56CB8">
              <w:rPr>
                <w:rFonts w:eastAsia="Calibri"/>
                <w:szCs w:val="28"/>
                <w:lang w:eastAsia="en-US"/>
              </w:rPr>
              <w:t>5</w:t>
            </w:r>
          </w:p>
        </w:tc>
      </w:tr>
    </w:tbl>
    <w:p w:rsidR="00C94409" w:rsidRPr="00C94409" w:rsidRDefault="00C94409" w:rsidP="00C94409">
      <w:pPr>
        <w:ind w:firstLine="709"/>
        <w:rPr>
          <w:sz w:val="26"/>
          <w:szCs w:val="26"/>
        </w:rPr>
      </w:pPr>
      <w:r w:rsidRPr="00C94409">
        <w:rPr>
          <w:sz w:val="26"/>
          <w:szCs w:val="26"/>
        </w:rPr>
        <w:t>В соответствии с требованиями статей 22, 27 Федерального закона  «Об основных гарантиях избирательных прав и права на участие в референдуме граждан Российской Федерации» и статьями 4, 27 Закона Республики Дагестан «Об избирательных комиссиях в Республике Дагестан» участковые избирательные комиссии формируются территориальной избирательной комиссией на основе предложений:</w:t>
      </w:r>
    </w:p>
    <w:p w:rsidR="00C94409" w:rsidRPr="00C94409" w:rsidRDefault="00C94409" w:rsidP="00C94409">
      <w:pPr>
        <w:ind w:firstLine="709"/>
        <w:rPr>
          <w:sz w:val="26"/>
          <w:szCs w:val="26"/>
        </w:rPr>
      </w:pPr>
      <w:r w:rsidRPr="00C94409">
        <w:rPr>
          <w:sz w:val="26"/>
          <w:szCs w:val="26"/>
        </w:rPr>
        <w:t>– политических партий, выдвинувших списки кандидатов, допущенные к распределению депутатских мандатов в Государственной Думе Федерального Собрания Российской Федерации, Народном Собрании Республики Дагестан, других политических партий и иных общественных объединений;</w:t>
      </w:r>
    </w:p>
    <w:p w:rsidR="00C94409" w:rsidRPr="00C94409" w:rsidRDefault="00C94409" w:rsidP="00C94409">
      <w:pPr>
        <w:ind w:firstLine="709"/>
        <w:rPr>
          <w:sz w:val="26"/>
          <w:szCs w:val="26"/>
        </w:rPr>
      </w:pPr>
      <w:r w:rsidRPr="00C94409">
        <w:rPr>
          <w:sz w:val="26"/>
          <w:szCs w:val="26"/>
        </w:rPr>
        <w:t>– избирательных объединений, выдвинувших списки кандидатов, допущенные к распределению депутатских мандатов в представительном органе соответствующего муниципального образования;</w:t>
      </w:r>
    </w:p>
    <w:p w:rsidR="00C94409" w:rsidRPr="00C94409" w:rsidRDefault="00C94409" w:rsidP="00C94409">
      <w:pPr>
        <w:ind w:firstLine="709"/>
        <w:rPr>
          <w:sz w:val="26"/>
          <w:szCs w:val="26"/>
        </w:rPr>
      </w:pPr>
      <w:r w:rsidRPr="00C94409">
        <w:rPr>
          <w:sz w:val="26"/>
          <w:szCs w:val="26"/>
        </w:rPr>
        <w:t>– собраний избирателей по месту жительства, работы, службы, учебы;  </w:t>
      </w:r>
    </w:p>
    <w:p w:rsidR="00C94409" w:rsidRPr="00C94409" w:rsidRDefault="00C94409" w:rsidP="00C94409">
      <w:pPr>
        <w:ind w:firstLine="709"/>
        <w:rPr>
          <w:sz w:val="26"/>
          <w:szCs w:val="26"/>
        </w:rPr>
      </w:pPr>
      <w:r w:rsidRPr="00C94409">
        <w:rPr>
          <w:sz w:val="26"/>
          <w:szCs w:val="26"/>
        </w:rPr>
        <w:t>– представительных органов соответствующих муниципальных образований.</w:t>
      </w:r>
    </w:p>
    <w:p w:rsidR="00C94409" w:rsidRPr="00C94409" w:rsidRDefault="00C94409" w:rsidP="00C94409">
      <w:pPr>
        <w:pStyle w:val="ConsPlusNormal"/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 w:rsidRPr="00C94409">
        <w:rPr>
          <w:sz w:val="26"/>
          <w:szCs w:val="26"/>
        </w:rPr>
        <w:lastRenderedPageBreak/>
        <w:t>При внесении предложений в состав участковой избирательной комиссии должны быть представлены следующие документы:</w:t>
      </w:r>
    </w:p>
    <w:p w:rsidR="00C94409" w:rsidRPr="00C94409" w:rsidRDefault="00C94409" w:rsidP="00C94409">
      <w:pPr>
        <w:ind w:firstLine="709"/>
        <w:rPr>
          <w:sz w:val="26"/>
          <w:szCs w:val="26"/>
        </w:rPr>
      </w:pPr>
      <w:r w:rsidRPr="00C94409">
        <w:rPr>
          <w:sz w:val="26"/>
          <w:szCs w:val="26"/>
        </w:rPr>
        <w:t>политическими партиями, их региональными отделениями и иными структурными подразделениями –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составы соответствующих участковых  избирательных комиссий, оформленное в соответствии с требованиями устава политической партии;</w:t>
      </w:r>
    </w:p>
    <w:p w:rsidR="00C94409" w:rsidRPr="00C94409" w:rsidRDefault="00C94409" w:rsidP="00C94409">
      <w:pPr>
        <w:ind w:firstLine="709"/>
        <w:rPr>
          <w:sz w:val="26"/>
          <w:szCs w:val="26"/>
        </w:rPr>
      </w:pPr>
      <w:proofErr w:type="gramStart"/>
      <w:r w:rsidRPr="00C94409">
        <w:rPr>
          <w:sz w:val="26"/>
          <w:szCs w:val="26"/>
        </w:rPr>
        <w:t xml:space="preserve">иными общественными объединениями –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объединения, а также </w:t>
      </w:r>
      <w:bookmarkStart w:id="0" w:name="Par523"/>
      <w:bookmarkEnd w:id="0"/>
      <w:r w:rsidRPr="00C94409">
        <w:rPr>
          <w:sz w:val="26"/>
          <w:szCs w:val="26"/>
        </w:rPr>
        <w:t>решение полномочного (руководящего или иного) органа общественного объединения о внесении предложения о кандидатурах в состав избирательных комиссий, либо решение полномочного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решение;</w:t>
      </w:r>
      <w:proofErr w:type="gramEnd"/>
    </w:p>
    <w:p w:rsidR="00C94409" w:rsidRPr="00C94409" w:rsidRDefault="00C94409" w:rsidP="00C94409">
      <w:pPr>
        <w:ind w:firstLine="709"/>
        <w:rPr>
          <w:b/>
          <w:sz w:val="26"/>
          <w:szCs w:val="26"/>
        </w:rPr>
      </w:pPr>
      <w:r w:rsidRPr="00C94409">
        <w:rPr>
          <w:sz w:val="26"/>
          <w:szCs w:val="26"/>
        </w:rPr>
        <w:t xml:space="preserve">иными субъектами права внесения кандидатур – соответственно решение представительного органа муниципального образования, решение собрания избирателей по месту жительства, работы, службы, учебы. </w:t>
      </w:r>
    </w:p>
    <w:p w:rsidR="00C94409" w:rsidRPr="00C94409" w:rsidRDefault="00C94409" w:rsidP="00C94409">
      <w:pPr>
        <w:ind w:firstLine="709"/>
        <w:rPr>
          <w:sz w:val="26"/>
          <w:szCs w:val="26"/>
        </w:rPr>
      </w:pPr>
      <w:r w:rsidRPr="00C94409">
        <w:rPr>
          <w:sz w:val="26"/>
          <w:szCs w:val="26"/>
        </w:rPr>
        <w:t>Кроме того, субъектами права внесения кандидатур должны быть представлены:</w:t>
      </w:r>
    </w:p>
    <w:p w:rsidR="00C94409" w:rsidRPr="00C94409" w:rsidRDefault="00C94409" w:rsidP="00C94409">
      <w:pPr>
        <w:ind w:firstLine="709"/>
        <w:rPr>
          <w:sz w:val="26"/>
          <w:szCs w:val="26"/>
        </w:rPr>
      </w:pPr>
      <w:r w:rsidRPr="00C94409">
        <w:rPr>
          <w:sz w:val="26"/>
          <w:szCs w:val="26"/>
        </w:rPr>
        <w:t xml:space="preserve">– две фотографии лица, предлагаемого в состав участковой избирательной комиссии, размером 3 </w:t>
      </w:r>
      <w:proofErr w:type="spellStart"/>
      <w:r w:rsidRPr="00C94409">
        <w:rPr>
          <w:sz w:val="26"/>
          <w:szCs w:val="26"/>
        </w:rPr>
        <w:t>x</w:t>
      </w:r>
      <w:proofErr w:type="spellEnd"/>
      <w:r w:rsidRPr="00C94409">
        <w:rPr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4 см"/>
        </w:smartTagPr>
        <w:r w:rsidRPr="00C94409">
          <w:rPr>
            <w:sz w:val="26"/>
            <w:szCs w:val="26"/>
          </w:rPr>
          <w:t>4 см</w:t>
        </w:r>
      </w:smartTag>
      <w:r w:rsidRPr="00C94409">
        <w:rPr>
          <w:sz w:val="26"/>
          <w:szCs w:val="26"/>
        </w:rPr>
        <w:t xml:space="preserve"> (без уголка);</w:t>
      </w:r>
    </w:p>
    <w:p w:rsidR="00C94409" w:rsidRPr="00C94409" w:rsidRDefault="00C94409" w:rsidP="00C94409">
      <w:pPr>
        <w:ind w:firstLine="709"/>
        <w:rPr>
          <w:sz w:val="26"/>
          <w:szCs w:val="26"/>
        </w:rPr>
      </w:pPr>
      <w:r w:rsidRPr="00C94409">
        <w:rPr>
          <w:sz w:val="26"/>
          <w:szCs w:val="26"/>
        </w:rPr>
        <w:t xml:space="preserve">– письменное согласие гражданина Российской Федерации на его назначение в состав избирательной комиссии (по установленной форме); </w:t>
      </w:r>
    </w:p>
    <w:p w:rsidR="00C94409" w:rsidRPr="00C94409" w:rsidRDefault="00C94409" w:rsidP="00C94409">
      <w:pPr>
        <w:ind w:firstLine="709"/>
        <w:rPr>
          <w:sz w:val="26"/>
          <w:szCs w:val="26"/>
        </w:rPr>
      </w:pPr>
      <w:r w:rsidRPr="00C94409">
        <w:rPr>
          <w:sz w:val="26"/>
          <w:szCs w:val="26"/>
        </w:rPr>
        <w:t>–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комиссии;</w:t>
      </w:r>
    </w:p>
    <w:p w:rsidR="00C94409" w:rsidRPr="00C94409" w:rsidRDefault="00C94409" w:rsidP="00C94409">
      <w:pPr>
        <w:ind w:firstLine="709"/>
        <w:rPr>
          <w:sz w:val="26"/>
          <w:szCs w:val="26"/>
        </w:rPr>
      </w:pPr>
      <w:proofErr w:type="gramStart"/>
      <w:r w:rsidRPr="00C94409">
        <w:rPr>
          <w:sz w:val="26"/>
          <w:szCs w:val="26"/>
        </w:rPr>
        <w:t>– копия документа (трудовой книжки либо справки с основного места работы) лица, кандидатура которого предложена в состав избирательной комиссии, подтверждающего сведения об основном месте работы или службы, занимаемой должности,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</w:t>
      </w:r>
      <w:proofErr w:type="gramEnd"/>
      <w:r w:rsidRPr="00C94409">
        <w:rPr>
          <w:sz w:val="26"/>
          <w:szCs w:val="26"/>
        </w:rPr>
        <w:t xml:space="preserve"> </w:t>
      </w:r>
      <w:proofErr w:type="gramStart"/>
      <w:r w:rsidRPr="00C94409">
        <w:rPr>
          <w:sz w:val="26"/>
          <w:szCs w:val="26"/>
        </w:rPr>
        <w:t>наименования учебного заведения), домохозяйка, временно неработающий).</w:t>
      </w:r>
      <w:proofErr w:type="gramEnd"/>
    </w:p>
    <w:p w:rsidR="00C94409" w:rsidRPr="00C94409" w:rsidRDefault="00C94409" w:rsidP="00C94409">
      <w:pPr>
        <w:widowControl w:val="0"/>
        <w:autoSpaceDE w:val="0"/>
        <w:autoSpaceDN w:val="0"/>
        <w:ind w:firstLine="709"/>
        <w:rPr>
          <w:sz w:val="26"/>
          <w:szCs w:val="26"/>
        </w:rPr>
      </w:pPr>
      <w:r w:rsidRPr="00C94409">
        <w:rPr>
          <w:sz w:val="26"/>
          <w:szCs w:val="26"/>
        </w:rPr>
        <w:t xml:space="preserve">Прием  документов   осуществляется   в  период </w:t>
      </w:r>
      <w:r w:rsidRPr="00DF46A4">
        <w:rPr>
          <w:b/>
          <w:sz w:val="26"/>
          <w:szCs w:val="26"/>
        </w:rPr>
        <w:t>с  20 марта по 18  апреля 2023 года</w:t>
      </w:r>
      <w:r w:rsidRPr="00C94409">
        <w:rPr>
          <w:sz w:val="26"/>
          <w:szCs w:val="26"/>
        </w:rPr>
        <w:t xml:space="preserve"> по адресу: </w:t>
      </w:r>
      <w:r w:rsidR="00DF46A4">
        <w:rPr>
          <w:sz w:val="26"/>
          <w:szCs w:val="26"/>
        </w:rPr>
        <w:t xml:space="preserve">368420, Республика Дагестан, </w:t>
      </w:r>
      <w:proofErr w:type="spellStart"/>
      <w:r w:rsidR="00DF46A4">
        <w:rPr>
          <w:sz w:val="26"/>
          <w:szCs w:val="26"/>
        </w:rPr>
        <w:t>Тляратинский</w:t>
      </w:r>
      <w:proofErr w:type="spellEnd"/>
      <w:r w:rsidR="00DF46A4">
        <w:rPr>
          <w:sz w:val="26"/>
          <w:szCs w:val="26"/>
        </w:rPr>
        <w:t xml:space="preserve"> район, село Тлярата, ул. Победы, 27 (здание КСК)</w:t>
      </w:r>
      <w:r w:rsidRPr="00C94409">
        <w:rPr>
          <w:sz w:val="26"/>
          <w:szCs w:val="26"/>
        </w:rPr>
        <w:t>.</w:t>
      </w:r>
    </w:p>
    <w:p w:rsidR="00C94409" w:rsidRPr="00C94409" w:rsidRDefault="00C94409" w:rsidP="00C94409">
      <w:pPr>
        <w:widowControl w:val="0"/>
        <w:autoSpaceDE w:val="0"/>
        <w:autoSpaceDN w:val="0"/>
        <w:ind w:firstLine="709"/>
        <w:rPr>
          <w:sz w:val="26"/>
          <w:szCs w:val="26"/>
        </w:rPr>
      </w:pPr>
      <w:proofErr w:type="gramStart"/>
      <w:r w:rsidRPr="00C94409">
        <w:rPr>
          <w:sz w:val="26"/>
          <w:szCs w:val="26"/>
        </w:rPr>
        <w:t>При внесении предложений и оформлении документов по кандидатурам для назначения в состав участковых  избирательных  комиссий  (в резерв составов участковых комиссий) следует руководствоваться статьями 22, 27 Федерального закона 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утверждёнными постановлением</w:t>
      </w:r>
      <w:proofErr w:type="gramEnd"/>
      <w:r w:rsidRPr="00C94409">
        <w:rPr>
          <w:sz w:val="26"/>
          <w:szCs w:val="26"/>
        </w:rPr>
        <w:t xml:space="preserve"> </w:t>
      </w:r>
      <w:proofErr w:type="gramStart"/>
      <w:r w:rsidRPr="00C94409">
        <w:rPr>
          <w:sz w:val="26"/>
          <w:szCs w:val="26"/>
        </w:rPr>
        <w:t xml:space="preserve">Центральной избирательной комиссии Российской Федерации от 17 февраля 2010 года №192/1337-5, а также  Порядком </w:t>
      </w:r>
      <w:r w:rsidRPr="00C94409">
        <w:rPr>
          <w:sz w:val="26"/>
          <w:szCs w:val="26"/>
        </w:rPr>
        <w:lastRenderedPageBreak/>
        <w:t>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№152/1137-6 (размещены в разделе «Формирование участковых избирательных комиссий» на официальном сайте Избирательной комиссии Республики Дагестан в</w:t>
      </w:r>
      <w:proofErr w:type="gramEnd"/>
      <w:r w:rsidRPr="00C94409">
        <w:rPr>
          <w:sz w:val="26"/>
          <w:szCs w:val="26"/>
        </w:rPr>
        <w:t xml:space="preserve"> сети «Интернет»).</w:t>
      </w:r>
    </w:p>
    <w:p w:rsidR="00C94409" w:rsidRPr="00C94409" w:rsidRDefault="00C94409" w:rsidP="00C94409">
      <w:pPr>
        <w:widowControl w:val="0"/>
        <w:autoSpaceDE w:val="0"/>
        <w:autoSpaceDN w:val="0"/>
        <w:ind w:firstLine="709"/>
        <w:rPr>
          <w:sz w:val="26"/>
          <w:szCs w:val="26"/>
        </w:rPr>
      </w:pPr>
      <w:r w:rsidRPr="00C94409">
        <w:rPr>
          <w:sz w:val="26"/>
          <w:szCs w:val="26"/>
        </w:rPr>
        <w:t>В состав участковых  избирательных  комиссий  не зачисляются лица, подпадающие под ограничения, установленные пунктом 1 статьи 29 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C94409" w:rsidRPr="00C94409" w:rsidRDefault="00C94409" w:rsidP="00C94409">
      <w:pPr>
        <w:widowControl w:val="0"/>
        <w:autoSpaceDE w:val="0"/>
        <w:autoSpaceDN w:val="0"/>
        <w:ind w:firstLine="709"/>
        <w:rPr>
          <w:b/>
          <w:sz w:val="26"/>
          <w:szCs w:val="26"/>
        </w:rPr>
      </w:pPr>
      <w:r w:rsidRPr="00C94409">
        <w:rPr>
          <w:sz w:val="26"/>
          <w:szCs w:val="26"/>
        </w:rPr>
        <w:t xml:space="preserve">Заседание территориальной избирательной комиссии по  формированию участковых  избирательных  комиссий будет проведено в июне 2023 года. </w:t>
      </w:r>
    </w:p>
    <w:p w:rsidR="00F24679" w:rsidRPr="00F24679" w:rsidRDefault="00F24679" w:rsidP="00BE4D90">
      <w:pPr>
        <w:rPr>
          <w:color w:val="000000" w:themeColor="text1"/>
          <w:sz w:val="20"/>
          <w:szCs w:val="20"/>
        </w:rPr>
      </w:pPr>
    </w:p>
    <w:sectPr w:rsidR="00F24679" w:rsidRPr="00F24679" w:rsidSect="00080AE1">
      <w:pgSz w:w="11907" w:h="16839" w:code="9"/>
      <w:pgMar w:top="1134" w:right="850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D0ED8"/>
    <w:multiLevelType w:val="hybridMultilevel"/>
    <w:tmpl w:val="316AF7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830A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">
    <w:nsid w:val="781E613A"/>
    <w:multiLevelType w:val="hybridMultilevel"/>
    <w:tmpl w:val="D4788176"/>
    <w:lvl w:ilvl="0" w:tplc="1EF04768">
      <w:start w:val="1"/>
      <w:numFmt w:val="decimal"/>
      <w:lvlText w:val="1.%1"/>
      <w:lvlJc w:val="left"/>
      <w:pPr>
        <w:ind w:left="786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E4D90"/>
    <w:rsid w:val="00203052"/>
    <w:rsid w:val="0029613A"/>
    <w:rsid w:val="002B43A2"/>
    <w:rsid w:val="004958F1"/>
    <w:rsid w:val="00573301"/>
    <w:rsid w:val="005D7163"/>
    <w:rsid w:val="007829FA"/>
    <w:rsid w:val="008774A0"/>
    <w:rsid w:val="008B5A7E"/>
    <w:rsid w:val="00972DDB"/>
    <w:rsid w:val="00A70466"/>
    <w:rsid w:val="00AC1B19"/>
    <w:rsid w:val="00B56CB8"/>
    <w:rsid w:val="00B64D62"/>
    <w:rsid w:val="00BE4D90"/>
    <w:rsid w:val="00BF15E8"/>
    <w:rsid w:val="00C3287C"/>
    <w:rsid w:val="00C5426E"/>
    <w:rsid w:val="00C73AB1"/>
    <w:rsid w:val="00C94409"/>
    <w:rsid w:val="00D56D25"/>
    <w:rsid w:val="00DF46A4"/>
    <w:rsid w:val="00F24679"/>
    <w:rsid w:val="00F74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D9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D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E4D90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BE4D9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E4D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4D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D90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E4D9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E4D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15">
    <w:name w:val="текст14-15"/>
    <w:basedOn w:val="a"/>
    <w:rsid w:val="00BE4D90"/>
    <w:pPr>
      <w:spacing w:line="360" w:lineRule="auto"/>
      <w:ind w:firstLine="720"/>
    </w:pPr>
    <w:rPr>
      <w:szCs w:val="28"/>
    </w:rPr>
  </w:style>
  <w:style w:type="paragraph" w:customStyle="1" w:styleId="14">
    <w:name w:val="Загл.14"/>
    <w:basedOn w:val="a"/>
    <w:rsid w:val="00F74628"/>
    <w:pPr>
      <w:jc w:val="center"/>
    </w:pPr>
    <w:rPr>
      <w:rFonts w:ascii="Times New Roman CYR" w:hAnsi="Times New Roman CYR"/>
      <w:b/>
      <w:szCs w:val="20"/>
    </w:rPr>
  </w:style>
  <w:style w:type="paragraph" w:customStyle="1" w:styleId="13">
    <w:name w:val="Обычный13"/>
    <w:basedOn w:val="a"/>
    <w:rsid w:val="00F74628"/>
    <w:pPr>
      <w:jc w:val="center"/>
    </w:pPr>
    <w:rPr>
      <w:sz w:val="26"/>
    </w:rPr>
  </w:style>
  <w:style w:type="paragraph" w:customStyle="1" w:styleId="ConsPlusNormal">
    <w:name w:val="ConsPlusNormal"/>
    <w:rsid w:val="00F746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rsid w:val="00F746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F74628"/>
    <w:pPr>
      <w:keepNext/>
      <w:autoSpaceDE w:val="0"/>
      <w:autoSpaceDN w:val="0"/>
      <w:jc w:val="center"/>
      <w:outlineLvl w:val="1"/>
    </w:pPr>
    <w:rPr>
      <w:sz w:val="24"/>
      <w:szCs w:val="20"/>
    </w:rPr>
  </w:style>
  <w:style w:type="character" w:styleId="a7">
    <w:name w:val="footnote reference"/>
    <w:basedOn w:val="a0"/>
    <w:uiPriority w:val="99"/>
    <w:semiHidden/>
    <w:rsid w:val="00F74628"/>
    <w:rPr>
      <w:rFonts w:cs="Times New Roman"/>
      <w:vertAlign w:val="superscript"/>
    </w:rPr>
  </w:style>
  <w:style w:type="paragraph" w:styleId="a8">
    <w:name w:val="Body Text Indent"/>
    <w:basedOn w:val="a"/>
    <w:link w:val="a9"/>
    <w:uiPriority w:val="99"/>
    <w:semiHidden/>
    <w:unhideWhenUsed/>
    <w:rsid w:val="00F24679"/>
    <w:pPr>
      <w:spacing w:after="120"/>
      <w:ind w:left="283"/>
      <w:jc w:val="left"/>
    </w:pPr>
    <w:rPr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2467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C94409"/>
    <w:pPr>
      <w:ind w:left="720"/>
      <w:contextualSpacing/>
    </w:pPr>
  </w:style>
  <w:style w:type="table" w:styleId="ab">
    <w:name w:val="Table Grid"/>
    <w:basedOn w:val="a1"/>
    <w:uiPriority w:val="59"/>
    <w:rsid w:val="00DF46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cp:lastPrinted>2023-03-09T08:07:00Z</cp:lastPrinted>
  <dcterms:created xsi:type="dcterms:W3CDTF">2023-02-14T09:39:00Z</dcterms:created>
  <dcterms:modified xsi:type="dcterms:W3CDTF">2023-03-13T10:55:00Z</dcterms:modified>
</cp:coreProperties>
</file>