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675" w:lineRule="atLeast"/>
        <w:ind/>
        <w:jc w:val="both"/>
        <w:outlineLvl w:val="0"/>
        <w:rPr>
          <w:rFonts w:ascii="Tahoma" w:hAnsi="Tahoma"/>
          <w:color w:val="A6381D"/>
          <w:sz w:val="54"/>
        </w:rPr>
      </w:pPr>
      <w:r>
        <w:rPr>
          <w:rFonts w:ascii="Times New Roman" w:hAnsi="Times New Roman"/>
          <w:b w:val="1"/>
          <w:sz w:val="28"/>
        </w:rPr>
        <w:t>Тляратинская межрайонная п</w:t>
      </w:r>
      <w:r>
        <w:rPr>
          <w:rFonts w:ascii="Times New Roman" w:hAnsi="Times New Roman"/>
          <w:b w:val="1"/>
          <w:sz w:val="28"/>
        </w:rPr>
        <w:t>рокуратура</w:t>
      </w:r>
      <w:r>
        <w:rPr>
          <w:rFonts w:ascii="Times New Roman" w:hAnsi="Times New Roman"/>
          <w:b w:val="1"/>
          <w:sz w:val="28"/>
        </w:rPr>
        <w:t xml:space="preserve"> РАЗЪЯСНЯЕТ</w:t>
      </w:r>
      <w:r>
        <w:rPr>
          <w:rFonts w:ascii="Times New Roman" w:hAnsi="Times New Roman"/>
          <w:sz w:val="28"/>
        </w:rPr>
        <w:t xml:space="preserve">: </w:t>
      </w:r>
    </w:p>
    <w:p w14:paraId="02000000">
      <w:pPr>
        <w:widowControl w:val="1"/>
        <w:spacing w:after="0" w:line="675" w:lineRule="atLeast"/>
        <w:ind/>
        <w:jc w:val="both"/>
        <w:outlineLvl w:val="0"/>
        <w:rPr>
          <w:rFonts w:ascii="Tahoma" w:hAnsi="Tahoma"/>
          <w:color w:val="A6381D"/>
          <w:sz w:val="32"/>
        </w:rPr>
      </w:pPr>
      <w:r>
        <w:rPr>
          <w:rFonts w:ascii="Times New Roman" w:hAnsi="Times New Roman"/>
          <w:color w:val="A6381D"/>
          <w:sz w:val="32"/>
        </w:rPr>
        <w:t>Отличие совместительства от совмещения должностей</w:t>
      </w:r>
    </w:p>
    <w:p w14:paraId="03000000">
      <w:pPr>
        <w:widowControl w:val="1"/>
        <w:spacing w:after="0" w:line="375" w:lineRule="atLeast"/>
        <w:ind/>
        <w:jc w:val="both"/>
        <w:rPr>
          <w:rFonts w:ascii="Tahoma" w:hAnsi="Tahoma"/>
          <w:color w:val="8E8E8E"/>
          <w:sz w:val="23"/>
        </w:rPr>
      </w:pPr>
    </w:p>
    <w:p w14:paraId="04000000">
      <w:pPr>
        <w:widowControl w:val="1"/>
        <w:spacing w:after="0" w:line="375" w:lineRule="atLeast"/>
        <w:ind w:firstLine="850"/>
        <w:jc w:val="both"/>
        <w:rPr>
          <w:rFonts w:ascii="Times New Roman" w:hAnsi="Times New Roman"/>
          <w:color w:val="292929"/>
          <w:sz w:val="27"/>
        </w:rPr>
      </w:pPr>
      <w:r>
        <w:rPr>
          <w:rFonts w:ascii="Times New Roman" w:hAnsi="Times New Roman"/>
          <w:color w:val="292929"/>
          <w:sz w:val="27"/>
        </w:rPr>
        <w:t>Совместительство. При совместительстве дополнительная работа выполняется в свободное от основной работы время.</w:t>
      </w:r>
      <w:r>
        <w:rPr>
          <w:rFonts w:ascii="Times New Roman" w:hAnsi="Times New Roman"/>
          <w:color w:val="292929"/>
          <w:sz w:val="27"/>
        </w:rPr>
        <w:br/>
      </w:r>
      <w:r>
        <w:rPr>
          <w:rFonts w:ascii="Times New Roman" w:hAnsi="Times New Roman"/>
          <w:color w:val="292929"/>
          <w:sz w:val="27"/>
        </w:rPr>
        <w:t>Работа может выполняться как у основного работодателя, так и у любого другого. На выполнение работы по совместительству заключается отдельный трудовой договор.</w:t>
      </w:r>
    </w:p>
    <w:p w14:paraId="05000000">
      <w:pPr>
        <w:widowControl w:val="1"/>
        <w:spacing w:after="0" w:line="375" w:lineRule="atLeast"/>
        <w:ind w:firstLine="850"/>
        <w:jc w:val="both"/>
        <w:rPr>
          <w:rFonts w:ascii="Times New Roman" w:hAnsi="Times New Roman"/>
          <w:color w:val="292929"/>
          <w:sz w:val="27"/>
        </w:rPr>
      </w:pPr>
      <w:r>
        <w:rPr>
          <w:rFonts w:ascii="Times New Roman" w:hAnsi="Times New Roman"/>
          <w:color w:val="292929"/>
          <w:sz w:val="27"/>
        </w:rPr>
        <w:t>Совмещение должностей. При совмещении дополнительная работа выполняется в течение рабочего дня за дополнительную плату. Работа выполняется у того же работодателя. При этом отдельный трудовой договор не заключается. Совмещение профессий (должностей) возможно только с письменного согласия работника.</w:t>
      </w:r>
    </w:p>
    <w:p w14:paraId="06000000">
      <w:pPr>
        <w:widowControl w:val="1"/>
        <w:spacing w:after="0" w:line="375" w:lineRule="atLeast"/>
        <w:ind w:firstLine="850"/>
        <w:jc w:val="both"/>
        <w:rPr>
          <w:rFonts w:ascii="Times New Roman" w:hAnsi="Times New Roman"/>
          <w:color w:val="292929"/>
          <w:sz w:val="27"/>
        </w:rPr>
      </w:pPr>
      <w:r>
        <w:rPr>
          <w:rFonts w:ascii="Times New Roman" w:hAnsi="Times New Roman"/>
          <w:color w:val="292929"/>
          <w:sz w:val="27"/>
        </w:rPr>
        <w:t>Продолжительность рабочего времени. При работе по совместительству продолжительность рабочего времени регламентируется ст. 284 ТК РФ и не должна превышать: в течение рабочего дня – 4 часов; в течение месяца – половины месячной нормы рабочего времени; в течение другого учетного периода – половины нормы рабочего времени за соответствующий учетный период.</w:t>
      </w:r>
      <w:r>
        <w:rPr>
          <w:rFonts w:ascii="Times New Roman" w:hAnsi="Times New Roman"/>
          <w:color w:val="292929"/>
          <w:sz w:val="27"/>
        </w:rPr>
        <w:br/>
      </w:r>
      <w:r>
        <w:rPr>
          <w:rFonts w:ascii="Times New Roman" w:hAnsi="Times New Roman"/>
          <w:color w:val="292929"/>
          <w:sz w:val="27"/>
        </w:rPr>
        <w:t>Оплата труда. В соответствии с ч. 1 ст. 285 ТК РФ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В соответствии со ст. 151 ТК РФ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трудового договора с учетом содержания и (или) объема дополнительной работы.</w:t>
      </w:r>
    </w:p>
    <w:p w14:paraId="07000000">
      <w:pPr>
        <w:widowControl w:val="1"/>
        <w:spacing w:after="0" w:line="375" w:lineRule="atLeast"/>
        <w:ind/>
        <w:jc w:val="both"/>
        <w:rPr>
          <w:rFonts w:ascii="Times New Roman" w:hAnsi="Times New Roman"/>
          <w:color w:val="292929"/>
          <w:sz w:val="27"/>
        </w:rPr>
      </w:pPr>
    </w:p>
    <w:p w14:paraId="08000000">
      <w:pPr>
        <w:widowControl w:val="1"/>
        <w:spacing w:after="0" w:line="375" w:lineRule="atLeast"/>
        <w:ind/>
        <w:jc w:val="both"/>
        <w:rPr>
          <w:rFonts w:ascii="Times New Roman" w:hAnsi="Times New Roman"/>
          <w:color w:val="292929"/>
          <w:sz w:val="27"/>
        </w:rPr>
      </w:pPr>
      <w:r>
        <w:rPr>
          <w:rFonts w:ascii="Times New Roman" w:hAnsi="Times New Roman"/>
          <w:color w:val="292929"/>
          <w:sz w:val="27"/>
        </w:rPr>
        <w:t xml:space="preserve">Помощник межрайонного прокурора                                   Р.И. Исмаилов </w:t>
      </w:r>
    </w:p>
    <w:p w14:paraId="09000000">
      <w:pPr>
        <w:widowControl w:val="1"/>
        <w:ind/>
        <w:jc w:val="both"/>
      </w:pPr>
      <w:bookmarkStart w:id="1" w:name="_GoBack"/>
      <w:bookmarkEnd w:id="1"/>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1"/>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Default Paragraph Font"/>
    <w:link w:val="Style_13_ch"/>
  </w:style>
  <w:style w:styleId="Style_13_ch" w:type="character">
    <w:name w:val="Default Paragraph Font"/>
    <w:link w:val="Style_13"/>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1"/>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1"/>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1"/>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2026-05-28T07:36:00Z</dcterms:created>
  <dcterms:modified xsi:type="dcterms:W3CDTF">2026-05-28T08:20:03Z</dcterms:modified>
</cp:coreProperties>
</file>