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tLeas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240" w:lineRule="atLeast"/>
        <w:ind/>
        <w:outlineLvl w:val="0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tLeas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Ответственность за нарушение преступлений с сфере компьютерной информации.</w:t>
      </w:r>
    </w:p>
    <w:p w14:paraId="04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В последнее время увеличивается количество преступлений, совершенных в сфере компьютерной информации.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Преступления в сфере информационных технологий или киберпреступность – это противоправная деятельность, совершаемая людьми с использованием цифровых технологий, компьютерных систем, сетей или сетевых устройствдля преступных целей. Чем стремительнее развиваются информационные технологии, тем быстрее во всем мире появляются новые виды и способы противоправных деяний, т.е. совершаются все новые и новые виды преступлений с использованием цифровой информации.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Виды преступлений в сфере цифровой информации различны по своей сущности, к ним относятся: распространение вредоносных компьютерных программ, взлом, несанкционированный подбор личных паролей, вредоносное вмешательство (хакерство) через компьютерные сети, а также распространение через сеть Интернет различной противоправной информации.</w:t>
      </w:r>
    </w:p>
    <w:p w14:paraId="08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Ответственность за совершение указанных преступлений предусмотрена главой 28 Уголовного кодекса Российской Федерации. К преступлениям рассматриваемой категории относятся: - неправомерный доступ к компьютерной информации (ст. 272 УК РФ); - незаконные использование и (или) передача, сбор и (или) хранение компьютерной информации, содержащей персональные данные, а равно создание и (или) обеспечение функционирования информационных ресурсов, предназначенных для ее незаконных хранения и (или) распространения (ст.272.1 УК РФ). - создание, использование и распространение вредоносных компьютерных программ (ст.273 УК РФ). - нарушение правил эксплуатации средств хранения, обработки или передачи компьютерной информации и информационно-телекоммуникационных сетей (ст. 274 УК РФ). -неправомерное воздействие на критическую информационную инфраструктуру Российской Федерации (ст.2 74.1 УК РФ). -нарушение правил централизованного управления техническими средствами противодействия угрозам устойчивости, безопасности и </w:t>
      </w:r>
      <w:r>
        <w:rPr>
          <w:rFonts w:ascii="Times New Roman" w:hAnsi="Times New Roman"/>
          <w:color w:val="292929"/>
          <w:sz w:val="27"/>
        </w:rPr>
        <w:t>целостности функционирования на территории Российской Федерации информационно-телекоммуникационной сети "Интернет" и сети связи общего пользования (ст. 274.2 УК РФ). -незаконное использование абонентского терминала пропуска трафика или виртуальной телефонной станции (ст. 274.3 УК РФ). -организация деятельности по передаче абонентских номеров с нарушением требований законодательства Российской Федерации (ст. 274.4 УК РФ). -организация деятельности по передаче информации, необходимой для регистрации и (или) авторизации пользователя сети "Интернет" для получения доступа к функциональным возможностям информационного ресурса (ст. 274.5 УК РФ).</w:t>
      </w:r>
    </w:p>
    <w:p w14:paraId="09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Максимальная санкция за совершение перечисленных преступлений предусматривают наказание в виде лишения свободы сроком до 10 лет.</w:t>
      </w:r>
    </w:p>
    <w:p w14:paraId="0A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</w:p>
    <w:p w14:paraId="0B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              Р.И. Исмаилов </w:t>
      </w:r>
    </w:p>
    <w:p w14:paraId="0C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2026-05-28T07:42:00Z</dcterms:created>
  <dcterms:modified xsi:type="dcterms:W3CDTF">2026-05-28T08:22:19Z</dcterms:modified>
</cp:coreProperties>
</file>