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B55" w:rsidRDefault="00BD0B55" w:rsidP="007316BC">
      <w:pPr>
        <w:shd w:val="clear" w:color="auto" w:fill="FFFFFF"/>
        <w:ind w:firstLine="708"/>
        <w:jc w:val="both"/>
        <w:outlineLvl w:val="0"/>
        <w:rPr>
          <w:rFonts w:eastAsia="Times New Roman" w:cs="Times New Roman"/>
          <w:b/>
          <w:i/>
          <w:color w:val="555555"/>
          <w:kern w:val="36"/>
          <w:sz w:val="32"/>
          <w:szCs w:val="32"/>
          <w:lang w:eastAsia="ru-RU"/>
        </w:rPr>
      </w:pPr>
      <w:r w:rsidRPr="007316BC">
        <w:rPr>
          <w:rFonts w:eastAsia="Times New Roman" w:cs="Times New Roman"/>
          <w:b/>
          <w:i/>
          <w:color w:val="555555"/>
          <w:kern w:val="36"/>
          <w:sz w:val="32"/>
          <w:szCs w:val="32"/>
          <w:lang w:eastAsia="ru-RU"/>
        </w:rPr>
        <w:t xml:space="preserve">Прокуратура </w:t>
      </w:r>
      <w:r w:rsidR="007316BC" w:rsidRPr="007316BC">
        <w:rPr>
          <w:rFonts w:eastAsia="Times New Roman" w:cs="Times New Roman"/>
          <w:b/>
          <w:i/>
          <w:color w:val="555555"/>
          <w:kern w:val="36"/>
          <w:sz w:val="32"/>
          <w:szCs w:val="32"/>
          <w:lang w:eastAsia="ru-RU"/>
        </w:rPr>
        <w:t xml:space="preserve">Тляратинского </w:t>
      </w:r>
      <w:r w:rsidRPr="007316BC">
        <w:rPr>
          <w:rFonts w:eastAsia="Times New Roman" w:cs="Times New Roman"/>
          <w:b/>
          <w:i/>
          <w:color w:val="555555"/>
          <w:kern w:val="36"/>
          <w:sz w:val="32"/>
          <w:szCs w:val="32"/>
          <w:lang w:eastAsia="ru-RU"/>
        </w:rPr>
        <w:t>района разъясняет, об ответственности за совершение действий, направленных на разрушение или повреждение предприятий, сооружений, объектов транспортной инфраструктуры, средств связи и использование БПЛА</w:t>
      </w:r>
    </w:p>
    <w:p w:rsidR="007316BC" w:rsidRPr="007316BC" w:rsidRDefault="007316BC" w:rsidP="007316BC">
      <w:pPr>
        <w:shd w:val="clear" w:color="auto" w:fill="FFFFFF"/>
        <w:ind w:firstLine="708"/>
        <w:jc w:val="both"/>
        <w:outlineLvl w:val="0"/>
        <w:rPr>
          <w:rFonts w:eastAsia="Times New Roman" w:cs="Times New Roman"/>
          <w:b/>
          <w:i/>
          <w:color w:val="555555"/>
          <w:kern w:val="36"/>
          <w:sz w:val="32"/>
          <w:szCs w:val="32"/>
          <w:lang w:eastAsia="ru-RU"/>
        </w:rPr>
      </w:pPr>
    </w:p>
    <w:p w:rsidR="00BD0B55" w:rsidRPr="00BD0B55" w:rsidRDefault="00BD0B55" w:rsidP="007316BC">
      <w:pPr>
        <w:shd w:val="clear" w:color="auto" w:fill="FFFFFF"/>
        <w:ind w:firstLine="708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Статьей 281 Уголовного кодекса Российской Федерации предусмотрена уголовная ответственность за совершение диверсии.</w:t>
      </w:r>
    </w:p>
    <w:p w:rsidR="00BD0B55" w:rsidRPr="00BD0B55" w:rsidRDefault="00BD0B55" w:rsidP="007316BC">
      <w:pPr>
        <w:shd w:val="clear" w:color="auto" w:fill="FFFFFF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Прежде всего, объектами диверсии становятся: объекты энергетики, оборонной промышленности, транспорта, военные объекты и др. В частности, это могут быть заводы, фабрики, мосты, тоннели, водохранилища, склады продовольствия. При этом совершение диверсии предусматривает совершение взрыва, поджога и иных действий, направленных для разрушения того или иного объекта. К иным действиям относятся: устройство обвалов, катастроф, затоплений и т. п.</w:t>
      </w:r>
    </w:p>
    <w:p w:rsidR="00BD0B55" w:rsidRPr="00BD0B55" w:rsidRDefault="00BD0B55" w:rsidP="007316BC">
      <w:pPr>
        <w:shd w:val="clear" w:color="auto" w:fill="FFFFFF"/>
        <w:ind w:firstLine="708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Целью совершения диверсии является подрыв экономической безопасности и обороноспособности РФ. Именно этим диверсия и отличается от распространённого в наше время другого, не менее серьёзного преступления, такого как терроризм, ответственность за совершение, которого предусмотрена ст. 205 Уголовного кодекса Российской Федерации (далее – УК РФ).</w:t>
      </w:r>
    </w:p>
    <w:p w:rsidR="00BD0B55" w:rsidRPr="00BD0B55" w:rsidRDefault="00BD0B55" w:rsidP="007316BC">
      <w:pPr>
        <w:shd w:val="clear" w:color="auto" w:fill="FFFFFF"/>
        <w:ind w:firstLine="708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За совершение диверсии гражданином РФ по заданию иностранной разведки или иностранной организации квалифицируется по совокупности с государственной изменой по ст. 275 и 281 УК РФ.</w:t>
      </w:r>
    </w:p>
    <w:p w:rsidR="00BD0B55" w:rsidRPr="00BD0B55" w:rsidRDefault="00BD0B55" w:rsidP="007316BC">
      <w:pPr>
        <w:shd w:val="clear" w:color="auto" w:fill="FFFFFF"/>
        <w:ind w:firstLine="708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Наказанием за совершение диверсии является лишение свободы на срок от десяти до двадцати лет. А за совершение того же преступления, но группой либо повлекшее причинение значительного имущественного ущерба, либо наступление иных тяжких последствий, наказываются лишением свободы на срок от двенадцати до двадцати лет.</w:t>
      </w:r>
    </w:p>
    <w:p w:rsidR="00BD0B55" w:rsidRPr="00BD0B55" w:rsidRDefault="00BD0B55" w:rsidP="007316BC">
      <w:pPr>
        <w:shd w:val="clear" w:color="auto" w:fill="FFFFFF"/>
        <w:ind w:firstLine="708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За совершение тех же деяний, если они повлекли умышленное причинение смерти человеку, наказанием будет лишение свободы на срок от пятнадцати до двадцати лет или пожизненное лишение свободы.</w:t>
      </w:r>
    </w:p>
    <w:p w:rsidR="00BD0B55" w:rsidRPr="00BD0B55" w:rsidRDefault="00BD0B55" w:rsidP="007316BC">
      <w:pPr>
        <w:shd w:val="clear" w:color="auto" w:fill="FFFFFF"/>
        <w:ind w:firstLine="708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Наибольшую угрозу для безопасности полетов представляют случаи несанкционированного запуска беспилотников в районах аэродромов (вертодромов, посадочных площадок).</w:t>
      </w:r>
    </w:p>
    <w:p w:rsidR="00BD0B55" w:rsidRPr="00BD0B55" w:rsidRDefault="00BD0B55" w:rsidP="007316BC">
      <w:pPr>
        <w:shd w:val="clear" w:color="auto" w:fill="FFFFFF"/>
        <w:ind w:firstLine="708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В целях упорядочения таких полетов, ведения базы данных воздушных судов постановлением Правительства Российской Федерации от 25.05.2019 № 658 утверждены правила учета беспилотников с максимальной взлетной массой от 150 </w:t>
      </w:r>
      <w:proofErr w:type="spellStart"/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гр</w:t>
      </w:r>
      <w:proofErr w:type="spellEnd"/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до 30 кг.</w:t>
      </w:r>
    </w:p>
    <w:p w:rsidR="00BD0B55" w:rsidRPr="00BD0B55" w:rsidRDefault="00BD0B55" w:rsidP="007316BC">
      <w:pPr>
        <w:shd w:val="clear" w:color="auto" w:fill="FFFFFF"/>
        <w:ind w:firstLine="708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За управление воздушным судном, не поставленным на государственный учет, либо не имеющим учетного опознавательного знака, предусмотрена административная ответственность по ст. 11.5 КоАП РФ, а за нарушение правил использования воздушного пространства предусмотрена ответственность по ст.</w:t>
      </w:r>
    </w:p>
    <w:p w:rsidR="00BD0B55" w:rsidRPr="00BD0B55" w:rsidRDefault="00BD0B55" w:rsidP="007316BC">
      <w:pPr>
        <w:shd w:val="clear" w:color="auto" w:fill="FFFFFF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11.4 КоАП РФ.</w:t>
      </w:r>
    </w:p>
    <w:p w:rsidR="00BD0B55" w:rsidRDefault="00BD0B55" w:rsidP="007316BC">
      <w:pPr>
        <w:shd w:val="clear" w:color="auto" w:fill="FFFFFF"/>
        <w:ind w:firstLine="708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BD0B55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В случаях, когда запуск дрона осуществлен без разрешения (либо допущено иное нарушение правил использования воздушного пространства) и повлек по неосторожности тяжкий вред здоровью или смерть человека, предусмотрено наказание до пяти лет лишения свободы, а если пострадали два и более лица — до семи лет лишения свободы (статья 271.1 УК РФ).</w:t>
      </w:r>
    </w:p>
    <w:p w:rsidR="007316BC" w:rsidRDefault="007316BC" w:rsidP="007316BC">
      <w:pPr>
        <w:shd w:val="clear" w:color="auto" w:fill="FFFFFF"/>
        <w:ind w:firstLine="708"/>
        <w:jc w:val="both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</w:p>
    <w:p w:rsidR="007316BC" w:rsidRPr="001977F3" w:rsidRDefault="007316BC" w:rsidP="007316BC">
      <w:pPr>
        <w:jc w:val="both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proofErr w:type="spellStart"/>
      <w:r w:rsidRPr="001977F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И.о</w:t>
      </w:r>
      <w:proofErr w:type="spellEnd"/>
      <w:r w:rsidRPr="001977F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. прокуратура Тляратинского района </w:t>
      </w:r>
    </w:p>
    <w:p w:rsidR="007316BC" w:rsidRDefault="007316BC" w:rsidP="005C2096">
      <w:pPr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977F3">
        <w:rPr>
          <w:rFonts w:eastAsia="Times New Roman" w:cs="Times New Roman"/>
          <w:b/>
          <w:color w:val="000000"/>
          <w:szCs w:val="28"/>
          <w:lang w:eastAsia="ru-RU"/>
        </w:rPr>
        <w:t xml:space="preserve">Исмаилов Р.И. </w:t>
      </w:r>
    </w:p>
    <w:p w:rsidR="00204D3E" w:rsidRDefault="001776A9" w:rsidP="001776A9">
      <w:pPr>
        <w:jc w:val="both"/>
      </w:pPr>
      <w:r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22.05.2024</w:t>
      </w:r>
      <w:bookmarkStart w:id="0" w:name="_GoBack"/>
      <w:bookmarkEnd w:id="0"/>
    </w:p>
    <w:sectPr w:rsidR="0020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9D"/>
    <w:rsid w:val="001776A9"/>
    <w:rsid w:val="00204D3E"/>
    <w:rsid w:val="005C2096"/>
    <w:rsid w:val="007316BC"/>
    <w:rsid w:val="00BD0B55"/>
    <w:rsid w:val="00D3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4CB8"/>
  <w15:chartTrackingRefBased/>
  <w15:docId w15:val="{AA4174AA-9133-4187-BBA3-2C07BBEF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0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Тляратинский район</dc:creator>
  <cp:keywords/>
  <dc:description/>
  <cp:lastModifiedBy>Исмаилов Рашид Исмаилович</cp:lastModifiedBy>
  <cp:revision>6</cp:revision>
  <cp:lastPrinted>2024-05-22T13:49:00Z</cp:lastPrinted>
  <dcterms:created xsi:type="dcterms:W3CDTF">2024-05-22T10:06:00Z</dcterms:created>
  <dcterms:modified xsi:type="dcterms:W3CDTF">2024-06-17T12:26:00Z</dcterms:modified>
</cp:coreProperties>
</file>